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p>
    <w:p/>
    <w:p>
      <w:r>
        <w:drawing>
          <wp:inline distT="0" distB="0" distL="114300" distR="114300">
            <wp:extent cx="1582420" cy="1558925"/>
            <wp:effectExtent l="0" t="0" r="17780" b="3175"/>
            <wp:docPr id="1" name="图片 2" descr="C:\Users\ADMINI~1\AppData\Local\Temp\ksohtml\wps8A4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1\AppData\Local\Temp\ksohtml\wps8A41.tmp.jpg"/>
                    <pic:cNvPicPr>
                      <a:picLocks noChangeAspect="1"/>
                    </pic:cNvPicPr>
                  </pic:nvPicPr>
                  <pic:blipFill>
                    <a:blip r:embed="rId8"/>
                    <a:stretch>
                      <a:fillRect/>
                    </a:stretch>
                  </pic:blipFill>
                  <pic:spPr>
                    <a:xfrm>
                      <a:off x="0" y="0"/>
                      <a:ext cx="1582420" cy="1558925"/>
                    </a:xfrm>
                    <a:prstGeom prst="rect">
                      <a:avLst/>
                    </a:prstGeom>
                    <a:noFill/>
                    <a:ln>
                      <a:noFill/>
                    </a:ln>
                  </pic:spPr>
                </pic:pic>
              </a:graphicData>
            </a:graphic>
          </wp:inline>
        </w:drawing>
      </w:r>
    </w:p>
    <w:p/>
    <w:p/>
    <w:p>
      <w:pPr>
        <w:jc w:val="center"/>
        <w:rPr>
          <w:rFonts w:ascii="方正小标宋_GBK" w:eastAsia="方正小标宋_GBK"/>
          <w:sz w:val="72"/>
          <w:szCs w:val="72"/>
        </w:rPr>
      </w:pPr>
      <w:r>
        <w:rPr>
          <w:rFonts w:hint="eastAsia" w:ascii="方正小标宋_GBK" w:eastAsia="方正小标宋_GBK"/>
          <w:sz w:val="72"/>
          <w:szCs w:val="72"/>
        </w:rPr>
        <w:t>宁夏民族职业技术学院</w:t>
      </w:r>
    </w:p>
    <w:p>
      <w:pPr>
        <w:jc w:val="center"/>
        <w:rPr>
          <w:rFonts w:ascii="方正小标宋_GBK" w:eastAsia="方正小标宋_GBK"/>
          <w:sz w:val="48"/>
          <w:szCs w:val="48"/>
        </w:rPr>
      </w:pPr>
    </w:p>
    <w:p>
      <w:pPr>
        <w:jc w:val="center"/>
        <w:rPr>
          <w:rFonts w:ascii="方正小标宋_GBK" w:eastAsia="方正小标宋_GBK"/>
          <w:sz w:val="72"/>
          <w:szCs w:val="72"/>
        </w:rPr>
      </w:pPr>
      <w:r>
        <w:rPr>
          <w:rFonts w:hint="eastAsia" w:ascii="方正小标宋_GBK" w:eastAsia="方正小标宋_GBK"/>
          <w:sz w:val="72"/>
          <w:szCs w:val="72"/>
        </w:rPr>
        <w:t>专业</w:t>
      </w:r>
      <w:r>
        <w:rPr>
          <w:rFonts w:ascii="方正小标宋_GBK" w:eastAsia="方正小标宋_GBK"/>
          <w:sz w:val="72"/>
          <w:szCs w:val="72"/>
        </w:rPr>
        <w:t>人才培养方案</w:t>
      </w:r>
    </w:p>
    <w:p>
      <w:pPr>
        <w:jc w:val="center"/>
        <w:rPr>
          <w:rFonts w:ascii="方正小标宋_GBK" w:eastAsia="方正小标宋_GBK"/>
          <w:color w:val="FF0000"/>
          <w:sz w:val="72"/>
          <w:szCs w:val="72"/>
        </w:rPr>
      </w:pPr>
      <w:r>
        <w:rPr>
          <w:rFonts w:hint="eastAsia" w:ascii="方正小标宋_GBK" w:eastAsia="方正小标宋_GBK"/>
          <w:color w:val="FF0000"/>
          <w:sz w:val="72"/>
          <w:szCs w:val="72"/>
        </w:rPr>
        <w:t xml:space="preserve"> </w:t>
      </w:r>
    </w:p>
    <w:p>
      <w:pPr>
        <w:jc w:val="center"/>
        <w:rPr>
          <w:rFonts w:ascii="方正小标宋_GBK" w:eastAsia="方正小标宋_GBK"/>
          <w:sz w:val="72"/>
          <w:szCs w:val="72"/>
        </w:rPr>
      </w:pPr>
    </w:p>
    <w:p>
      <w:pPr>
        <w:jc w:val="center"/>
        <w:rPr>
          <w:rFonts w:ascii="方正小标宋_GBK" w:eastAsia="方正小标宋_GBK"/>
          <w:sz w:val="72"/>
          <w:szCs w:val="72"/>
        </w:rPr>
      </w:pPr>
    </w:p>
    <w:p>
      <w:pPr>
        <w:jc w:val="center"/>
        <w:rPr>
          <w:rFonts w:ascii="方正小标宋_GBK" w:eastAsia="方正小标宋_GBK"/>
          <w:sz w:val="52"/>
          <w:szCs w:val="52"/>
        </w:rPr>
      </w:pPr>
      <w:r>
        <w:rPr>
          <w:rFonts w:hint="eastAsia" w:ascii="方正小标宋_GBK" w:eastAsia="方正小标宋_GBK"/>
          <w:sz w:val="52"/>
          <w:szCs w:val="52"/>
        </w:rPr>
        <w:t>2021年10月</w:t>
      </w:r>
    </w:p>
    <w:p>
      <w:pPr>
        <w:jc w:val="center"/>
        <w:rPr>
          <w:rFonts w:ascii="方正小标宋_GBK" w:eastAsia="方正小标宋_GBK"/>
          <w:sz w:val="72"/>
          <w:szCs w:val="72"/>
        </w:rPr>
      </w:pPr>
    </w:p>
    <w:p/>
    <w:p/>
    <w:p>
      <w:pPr>
        <w:keepNext w:val="0"/>
        <w:keepLines w:val="0"/>
        <w:pageBreakBefore w:val="0"/>
        <w:kinsoku/>
        <w:wordWrap/>
        <w:overflowPunct/>
        <w:topLinePunct w:val="0"/>
        <w:bidi w:val="0"/>
        <w:adjustRightInd/>
        <w:snapToGrid/>
        <w:spacing w:line="540" w:lineRule="exact"/>
        <w:jc w:val="center"/>
        <w:textAlignment w:val="auto"/>
        <w:rPr>
          <w:rFonts w:hint="eastAsia" w:ascii="黑体" w:hAnsi="宋体" w:eastAsia="黑体"/>
          <w:b w:val="0"/>
          <w:bCs/>
          <w:kern w:val="44"/>
          <w:sz w:val="32"/>
          <w:szCs w:val="32"/>
        </w:rPr>
        <w:sectPr>
          <w:headerReference r:id="rId4" w:type="first"/>
          <w:headerReference r:id="rId3" w:type="default"/>
          <w:pgSz w:w="11906" w:h="16838"/>
          <w:pgMar w:top="1440" w:right="1800" w:bottom="1440" w:left="1800" w:header="851" w:footer="992" w:gutter="0"/>
          <w:pgNumType w:fmt="decimal"/>
          <w:cols w:space="720" w:num="1"/>
          <w:titlePg/>
          <w:docGrid w:type="lines" w:linePitch="312" w:charSpace="0"/>
        </w:sectPr>
      </w:pPr>
    </w:p>
    <w:p>
      <w:pPr>
        <w:keepNext w:val="0"/>
        <w:keepLines w:val="0"/>
        <w:pageBreakBefore w:val="0"/>
        <w:kinsoku/>
        <w:wordWrap/>
        <w:overflowPunct/>
        <w:topLinePunct w:val="0"/>
        <w:bidi w:val="0"/>
        <w:adjustRightInd/>
        <w:snapToGrid/>
        <w:spacing w:line="540" w:lineRule="exact"/>
        <w:jc w:val="center"/>
        <w:textAlignment w:val="auto"/>
        <w:rPr>
          <w:rFonts w:hint="eastAsia" w:ascii="黑体" w:hAnsi="宋体" w:eastAsia="黑体"/>
          <w:b w:val="0"/>
          <w:bCs/>
          <w:kern w:val="44"/>
          <w:sz w:val="32"/>
          <w:szCs w:val="32"/>
        </w:rPr>
      </w:pPr>
      <w:r>
        <w:rPr>
          <w:rFonts w:hint="eastAsia" w:ascii="黑体" w:hAnsi="宋体" w:eastAsia="黑体"/>
          <w:b w:val="0"/>
          <w:bCs/>
          <w:kern w:val="44"/>
          <w:sz w:val="32"/>
          <w:szCs w:val="32"/>
        </w:rPr>
        <w:t>康复治疗技术专业人才培养方案</w:t>
      </w:r>
    </w:p>
    <w:p>
      <w:pPr>
        <w:keepNext w:val="0"/>
        <w:keepLines w:val="0"/>
        <w:pageBreakBefore w:val="0"/>
        <w:numPr>
          <w:ilvl w:val="0"/>
          <w:numId w:val="1"/>
        </w:numPr>
        <w:tabs>
          <w:tab w:val="clear" w:pos="720"/>
        </w:tabs>
        <w:kinsoku/>
        <w:wordWrap/>
        <w:overflowPunct/>
        <w:topLinePunct w:val="0"/>
        <w:bidi w:val="0"/>
        <w:adjustRightInd/>
        <w:snapToGrid/>
        <w:spacing w:line="540" w:lineRule="exact"/>
        <w:jc w:val="left"/>
        <w:textAlignment w:val="auto"/>
        <w:rPr>
          <w:rFonts w:hint="eastAsia" w:ascii="黑体" w:hAnsi="宋体" w:eastAsia="黑体"/>
          <w:b/>
          <w:bCs/>
          <w:sz w:val="28"/>
          <w:szCs w:val="28"/>
        </w:rPr>
      </w:pPr>
      <w:r>
        <w:rPr>
          <w:rFonts w:hint="eastAsia" w:ascii="黑体" w:hAnsi="宋体" w:eastAsia="黑体"/>
          <w:b/>
          <w:bCs/>
          <w:sz w:val="28"/>
          <w:szCs w:val="28"/>
        </w:rPr>
        <w:t>专业名称及代码</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1.专业名称：</w:t>
      </w:r>
      <w:r>
        <w:rPr>
          <w:rFonts w:hint="eastAsia" w:ascii="宋体" w:hAnsi="宋体"/>
          <w:color w:val="000000" w:themeColor="text1"/>
          <w:sz w:val="28"/>
          <w:szCs w:val="28"/>
          <w14:textFill>
            <w14:solidFill>
              <w14:schemeClr w14:val="tx1"/>
            </w14:solidFill>
          </w14:textFill>
        </w:rPr>
        <w:t>康复治疗技术</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2.专业代码：520601</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3.专业方向：</w:t>
      </w:r>
    </w:p>
    <w:p>
      <w:pPr>
        <w:keepNext w:val="0"/>
        <w:keepLines w:val="0"/>
        <w:pageBreakBefore w:val="0"/>
        <w:numPr>
          <w:ilvl w:val="0"/>
          <w:numId w:val="1"/>
        </w:numPr>
        <w:kinsoku/>
        <w:wordWrap/>
        <w:overflowPunct/>
        <w:topLinePunct w:val="0"/>
        <w:bidi w:val="0"/>
        <w:adjustRightInd/>
        <w:snapToGrid/>
        <w:spacing w:line="540" w:lineRule="exact"/>
        <w:jc w:val="left"/>
        <w:textAlignment w:val="auto"/>
        <w:rPr>
          <w:rFonts w:hint="eastAsia" w:ascii="黑体" w:hAnsi="宋体" w:eastAsia="黑体"/>
          <w:b/>
          <w:bCs/>
          <w:color w:val="FF0000"/>
          <w:sz w:val="28"/>
          <w:szCs w:val="28"/>
        </w:rPr>
      </w:pPr>
      <w:r>
        <w:rPr>
          <w:rFonts w:hint="eastAsia" w:ascii="黑体" w:hAnsi="宋体" w:eastAsia="黑体"/>
          <w:b/>
          <w:bCs/>
          <w:sz w:val="28"/>
          <w:szCs w:val="28"/>
        </w:rPr>
        <w:t>学制、层次、招生对象及修业年限</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ascii="宋体" w:hAnsi="宋体"/>
          <w:sz w:val="28"/>
          <w:szCs w:val="28"/>
        </w:rPr>
      </w:pPr>
      <w:r>
        <w:rPr>
          <w:rFonts w:hint="eastAsia" w:ascii="宋体" w:hAnsi="宋体"/>
          <w:sz w:val="28"/>
          <w:szCs w:val="28"/>
        </w:rPr>
        <w:t>1．学制：</w:t>
      </w:r>
      <w:r>
        <w:rPr>
          <w:rFonts w:hint="eastAsia" w:ascii="宋体" w:hAnsi="宋体"/>
          <w:sz w:val="28"/>
          <w:szCs w:val="28"/>
          <w:lang w:val="en-US" w:eastAsia="zh-CN"/>
        </w:rPr>
        <w:t>3年</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2．层次：专科</w:t>
      </w:r>
    </w:p>
    <w:p>
      <w:pPr>
        <w:pStyle w:val="5"/>
        <w:keepNext w:val="0"/>
        <w:keepLines w:val="0"/>
        <w:pageBreakBefore w:val="0"/>
        <w:kinsoku/>
        <w:wordWrap/>
        <w:overflowPunct/>
        <w:topLinePunct w:val="0"/>
        <w:bidi w:val="0"/>
        <w:adjustRightInd/>
        <w:snapToGrid/>
        <w:spacing w:line="540" w:lineRule="exact"/>
        <w:ind w:left="1119" w:leftChars="266" w:hanging="560" w:hangingChars="200"/>
        <w:jc w:val="left"/>
        <w:textAlignment w:val="auto"/>
        <w:rPr>
          <w:rFonts w:hint="eastAsia" w:ascii="宋体" w:hAnsi="宋体" w:eastAsia="宋体"/>
          <w:sz w:val="28"/>
          <w:szCs w:val="28"/>
          <w:lang w:eastAsia="zh-CN"/>
        </w:rPr>
      </w:pPr>
      <w:r>
        <w:rPr>
          <w:rFonts w:hint="eastAsia" w:ascii="宋体" w:hAnsi="宋体"/>
          <w:sz w:val="28"/>
          <w:szCs w:val="28"/>
        </w:rPr>
        <w:t>3.</w:t>
      </w:r>
      <w:r>
        <w:rPr>
          <w:rFonts w:ascii="宋体" w:hAnsi="宋体"/>
          <w:sz w:val="28"/>
          <w:szCs w:val="28"/>
        </w:rPr>
        <w:t xml:space="preserve"> </w:t>
      </w:r>
      <w:r>
        <w:rPr>
          <w:rFonts w:hint="eastAsia" w:ascii="宋体" w:hAnsi="宋体"/>
          <w:sz w:val="28"/>
          <w:szCs w:val="28"/>
        </w:rPr>
        <w:t>招生对象：</w:t>
      </w:r>
      <w:r>
        <w:rPr>
          <w:rFonts w:hint="eastAsia" w:ascii="宋体" w:hAnsi="宋体" w:eastAsia="宋体" w:cs="Times New Roman"/>
          <w:bCs/>
          <w:color w:val="auto"/>
          <w:kern w:val="2"/>
          <w:sz w:val="28"/>
          <w:szCs w:val="28"/>
          <w:lang w:val="en-US" w:eastAsia="zh-CN" w:bidi="ar"/>
        </w:rPr>
        <w:t>普通高中毕业生、中等职业技术学校毕业生。</w:t>
      </w:r>
    </w:p>
    <w:p>
      <w:pPr>
        <w:pStyle w:val="5"/>
        <w:keepNext w:val="0"/>
        <w:keepLines w:val="0"/>
        <w:pageBreakBefore w:val="0"/>
        <w:kinsoku/>
        <w:wordWrap/>
        <w:overflowPunct/>
        <w:topLinePunct w:val="0"/>
        <w:bidi w:val="0"/>
        <w:adjustRightInd/>
        <w:snapToGrid/>
        <w:spacing w:line="540" w:lineRule="exact"/>
        <w:ind w:firstLine="560" w:firstLineChars="200"/>
        <w:jc w:val="left"/>
        <w:textAlignment w:val="auto"/>
        <w:rPr>
          <w:rFonts w:hint="eastAsia" w:ascii="宋体" w:hAnsi="宋体"/>
          <w:sz w:val="28"/>
          <w:szCs w:val="28"/>
        </w:rPr>
      </w:pPr>
      <w:r>
        <w:rPr>
          <w:rFonts w:hint="eastAsia" w:ascii="宋体" w:hAnsi="宋体"/>
          <w:sz w:val="28"/>
          <w:szCs w:val="28"/>
        </w:rPr>
        <w:t>4.</w:t>
      </w:r>
      <w:r>
        <w:rPr>
          <w:rFonts w:ascii="宋体" w:hAnsi="宋体"/>
          <w:sz w:val="28"/>
          <w:szCs w:val="28"/>
        </w:rPr>
        <w:t xml:space="preserve"> </w:t>
      </w:r>
      <w:r>
        <w:rPr>
          <w:rFonts w:hint="eastAsia" w:ascii="宋体" w:hAnsi="宋体"/>
          <w:sz w:val="28"/>
          <w:szCs w:val="28"/>
        </w:rPr>
        <w:t>修业年限：</w:t>
      </w:r>
      <w:r>
        <w:rPr>
          <w:rFonts w:hint="eastAsia" w:ascii="宋体" w:hAnsi="宋体"/>
          <w:sz w:val="28"/>
          <w:szCs w:val="28"/>
          <w:lang w:val="en-US" w:eastAsia="zh-CN"/>
        </w:rPr>
        <w:t>3</w:t>
      </w:r>
      <w:r>
        <w:rPr>
          <w:rFonts w:hint="eastAsia" w:ascii="宋体" w:hAnsi="宋体"/>
          <w:sz w:val="28"/>
          <w:szCs w:val="28"/>
        </w:rPr>
        <w:t>-</w:t>
      </w:r>
      <w:r>
        <w:rPr>
          <w:rFonts w:hint="eastAsia" w:ascii="宋体" w:hAnsi="宋体"/>
          <w:sz w:val="28"/>
          <w:szCs w:val="28"/>
          <w:lang w:val="en-US" w:eastAsia="zh-CN"/>
        </w:rPr>
        <w:t>5</w:t>
      </w:r>
      <w:r>
        <w:rPr>
          <w:rFonts w:hint="eastAsia" w:ascii="宋体" w:hAnsi="宋体"/>
          <w:sz w:val="28"/>
          <w:szCs w:val="28"/>
        </w:rPr>
        <w:t>年</w:t>
      </w:r>
    </w:p>
    <w:p>
      <w:pPr>
        <w:keepNext w:val="0"/>
        <w:keepLines w:val="0"/>
        <w:pageBreakBefore w:val="0"/>
        <w:kinsoku/>
        <w:wordWrap/>
        <w:overflowPunct/>
        <w:topLinePunct w:val="0"/>
        <w:bidi w:val="0"/>
        <w:adjustRightInd/>
        <w:snapToGrid/>
        <w:spacing w:line="540" w:lineRule="exact"/>
        <w:ind w:left="-720" w:leftChars="-343" w:firstLine="562" w:firstLineChars="200"/>
        <w:jc w:val="left"/>
        <w:textAlignment w:val="auto"/>
        <w:rPr>
          <w:rFonts w:hint="eastAsia" w:ascii="黑体" w:hAnsi="宋体" w:eastAsia="黑体"/>
          <w:b/>
          <w:bCs/>
          <w:color w:val="FF0000"/>
          <w:sz w:val="28"/>
          <w:szCs w:val="28"/>
        </w:rPr>
      </w:pPr>
      <w:r>
        <w:rPr>
          <w:rFonts w:hint="eastAsia" w:ascii="黑体" w:hAnsi="宋体" w:eastAsia="黑体"/>
          <w:b/>
          <w:bCs/>
          <w:sz w:val="28"/>
          <w:szCs w:val="28"/>
        </w:rPr>
        <w:t>三、培养目标</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b w:val="0"/>
          <w:bCs/>
          <w:color w:val="000000" w:themeColor="text1"/>
          <w14:textFill>
            <w14:solidFill>
              <w14:schemeClr w14:val="tx1"/>
            </w14:solidFill>
          </w14:textFill>
        </w:rPr>
      </w:pPr>
      <w:r>
        <w:rPr>
          <w:rFonts w:hint="eastAsia" w:hAnsi="宋体"/>
          <w:b w:val="0"/>
          <w:bCs/>
          <w:color w:val="000000" w:themeColor="text1"/>
          <w:sz w:val="28"/>
          <w:szCs w:val="28"/>
          <w14:textFill>
            <w14:solidFill>
              <w14:schemeClr w14:val="tx1"/>
            </w14:solidFill>
          </w14:textFill>
        </w:rPr>
        <w:t>本专业培养理想信念坚定, 德、 智、 体、 美、 劳全面发展, 具有一定的科学文化水平, 良好的人文素养、 职业道德和创新意识, 精益求精的工匠精神, 较强的就业能力和可持续发展的能力,掌握本专业知识和技术技能, 面向卫生和社会工作等行业的康复技师职业群, 能够从事物理治疗、作业治疗、 言语治疗等工作的高素质技术技能人才。</w:t>
      </w:r>
    </w:p>
    <w:p>
      <w:pPr>
        <w:keepNext w:val="0"/>
        <w:keepLines w:val="0"/>
        <w:pageBreakBefore w:val="0"/>
        <w:kinsoku/>
        <w:wordWrap/>
        <w:overflowPunct/>
        <w:topLinePunct w:val="0"/>
        <w:bidi w:val="0"/>
        <w:adjustRightInd/>
        <w:snapToGrid/>
        <w:spacing w:line="540" w:lineRule="exact"/>
        <w:ind w:left="-720" w:leftChars="-343" w:firstLine="562" w:firstLineChars="200"/>
        <w:jc w:val="left"/>
        <w:textAlignment w:val="auto"/>
        <w:rPr>
          <w:rFonts w:ascii="黑体" w:hAnsi="宋体" w:eastAsia="黑体"/>
          <w:b/>
          <w:bCs/>
          <w:color w:val="FF0000"/>
          <w:sz w:val="28"/>
          <w:szCs w:val="28"/>
        </w:rPr>
      </w:pPr>
      <w:r>
        <w:rPr>
          <w:rFonts w:hint="eastAsia" w:ascii="黑体" w:hAnsi="宋体" w:eastAsia="黑体"/>
          <w:b/>
          <w:bCs/>
          <w:sz w:val="28"/>
          <w:szCs w:val="28"/>
        </w:rPr>
        <w:t>四、培养规格及就业岗位群</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黑体" w:hAnsi="宋体" w:eastAsia="黑体"/>
          <w:b w:val="0"/>
          <w:bCs/>
          <w:color w:val="FF0000"/>
          <w:sz w:val="28"/>
          <w:szCs w:val="28"/>
        </w:rPr>
      </w:pPr>
      <w:r>
        <w:rPr>
          <w:rFonts w:hint="eastAsia" w:ascii="黑体" w:eastAsia="黑体"/>
          <w:b w:val="0"/>
          <w:bCs/>
          <w:sz w:val="28"/>
          <w:szCs w:val="28"/>
        </w:rPr>
        <w:t>（一）能力目标</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1.能通过查阅文献等方式主动进行探究式学习、分析问题和解决问题。</w:t>
      </w:r>
    </w:p>
    <w:p>
      <w:pPr>
        <w:pStyle w:val="5"/>
        <w:keepNext w:val="0"/>
        <w:keepLines w:val="0"/>
        <w:pageBreakBefore w:val="0"/>
        <w:widowControl w:val="0"/>
        <w:kinsoku/>
        <w:wordWrap/>
        <w:overflowPunct/>
        <w:topLinePunct w:val="0"/>
        <w:autoSpaceDE/>
        <w:autoSpaceDN/>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2.能通过良好的语言、文字表达、沟通，进行团队协作式工作。</w:t>
      </w:r>
    </w:p>
    <w:p>
      <w:pPr>
        <w:pStyle w:val="5"/>
        <w:keepNext w:val="0"/>
        <w:keepLines w:val="0"/>
        <w:pageBreakBefore w:val="0"/>
        <w:widowControl w:val="0"/>
        <w:kinsoku/>
        <w:wordWrap/>
        <w:overflowPunct/>
        <w:topLinePunct w:val="0"/>
        <w:autoSpaceDE/>
        <w:autoSpaceDN/>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3.能正确采集病史，通过独立思考和科学的临床思维，为患者进行躯体功能、日常作业能力、感觉知觉及认知功能和言语功能等障碍进行评估，并根据评估结果制订康复治疗计划。</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4.能正确规范地运用现代和传统医学中的力学、电、光、声、磁、冷热等物理因子，减轻疼痛，恢复和改善肌力、关节活动范围、心肺、平衡和协调、步行等能力；</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5.能正确规范地对患者进行手功能、感知认知功能、生活活动能力进行评估和训练，能指导患者运用简单的器械和生活辅助器具进行活动性训练或补偿、扩展活动功能，能依据患者功能提出家居生活环境改造，以提高其日常生活质量和职业能力。</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6.能正确地对言语功能障碍（失语症、构音障碍等）、吞咽功能障碍、语音发育迟缓患儿进行简单训练。</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000000"/>
          <w:sz w:val="28"/>
          <w:szCs w:val="28"/>
        </w:rPr>
      </w:pPr>
      <w:r>
        <w:rPr>
          <w:rFonts w:hint="eastAsia" w:ascii="宋体" w:hAnsi="宋体"/>
          <w:color w:val="000000"/>
          <w:sz w:val="28"/>
          <w:szCs w:val="28"/>
        </w:rPr>
        <w:t>7.能观察、记录治疗效果，并能定期反馈给康复医师及患者，能给患者提供有效的专业咨询、教育。</w:t>
      </w:r>
    </w:p>
    <w:p>
      <w:pPr>
        <w:pStyle w:val="5"/>
        <w:keepNext w:val="0"/>
        <w:keepLines w:val="0"/>
        <w:pageBreakBefore w:val="0"/>
        <w:kinsoku/>
        <w:wordWrap/>
        <w:overflowPunct/>
        <w:topLinePunct w:val="0"/>
        <w:bidi w:val="0"/>
        <w:adjustRightInd/>
        <w:snapToGrid/>
        <w:spacing w:line="540" w:lineRule="exact"/>
        <w:ind w:right="302" w:rightChars="144" w:firstLine="560" w:firstLineChars="200"/>
        <w:textAlignment w:val="auto"/>
        <w:rPr>
          <w:rFonts w:hint="eastAsia" w:ascii="宋体" w:hAnsi="宋体"/>
          <w:color w:val="FF0000"/>
          <w:sz w:val="28"/>
          <w:szCs w:val="28"/>
        </w:rPr>
      </w:pPr>
      <w:r>
        <w:rPr>
          <w:rFonts w:hint="eastAsia" w:ascii="宋体" w:hAnsi="宋体"/>
          <w:color w:val="000000"/>
          <w:sz w:val="28"/>
          <w:szCs w:val="28"/>
        </w:rPr>
        <w:t>8.能利用家庭、社区康复资源指导帮助患者康复，从病人利益出发，合理运用有效、便捷、经济、适宜的康复资源和技术。</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黑体" w:eastAsia="黑体"/>
          <w:b w:val="0"/>
          <w:bCs/>
          <w:sz w:val="28"/>
          <w:szCs w:val="28"/>
        </w:rPr>
      </w:pPr>
      <w:r>
        <w:rPr>
          <w:rFonts w:hint="eastAsia" w:ascii="黑体" w:eastAsia="黑体"/>
          <w:b w:val="0"/>
          <w:bCs/>
          <w:sz w:val="28"/>
          <w:szCs w:val="28"/>
        </w:rPr>
        <w:t>（二）知识目标</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1.具有适应职业素质发展要求的思想政治理论、科学文化基础知识、人文社会科学知识。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2.具有本专业必需的基础医学和临床医学的基本理论知识，以及其他相关生命科学、行为科学和社会科学等基础知识。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3.具有与康复治疗相关的内外科常见疾病、神经疾病、骨关节疾病等方面的临床医学基本知识。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4.具有人体运动、康复评定、运动治疗、物理因子治疗、作业治疗、传统手法治疗以及言语治疗等康复治疗基本知识。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5.具有国际功能分类（ICF）框架基本知识、整体健康观念，以及在此原框架指导下的常见疾病的康复治疗原则等基础知识。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sz w:val="28"/>
          <w:szCs w:val="28"/>
        </w:rPr>
      </w:pPr>
      <w:r>
        <w:rPr>
          <w:rFonts w:hint="eastAsia" w:ascii="宋体" w:hAnsi="宋体"/>
          <w:sz w:val="28"/>
          <w:szCs w:val="28"/>
        </w:rPr>
        <w:t>6.具有与康复医疗相关的政策法规以及社会医学、医学伦理、环境保护、文明行医、安全消防等相关基本知识。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黑体" w:eastAsia="黑体"/>
          <w:b w:val="0"/>
          <w:bCs/>
          <w:sz w:val="28"/>
          <w:szCs w:val="28"/>
        </w:rPr>
      </w:pPr>
      <w:r>
        <w:rPr>
          <w:rFonts w:hint="eastAsia" w:ascii="黑体" w:eastAsia="黑体"/>
          <w:b w:val="0"/>
          <w:bCs/>
          <w:sz w:val="28"/>
          <w:szCs w:val="28"/>
        </w:rPr>
        <w:t>（三）素质要求</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1.坚定拥护中国共产党领导和我国社会主义制度，在习近平新时代中国特色社会主义思想指引下，践行社会主义核心价值观，具有深厚的爱国情感和中华民族自豪感。</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2.崇尚宪法、遵法守纪、崇德向善、诚实守信、尊重生命、热爱劳动，履行道德准则和行为规范，具有社会责任感和社会参与意识。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3.具有健康的体魄、心理和健全的人格，掌握基本运动知识和1-2项运动技能，养成良好的健身与卫生习惯，良好的行为习惯。具有一定的审美和人文素养，能够形成1-2项艺术特长或爱好。</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4.具有生命情怀和勇于奋斗、乐观积极向上的生活态度，能与患者有效沟通，帮助患者提高生活信心，从而投入康复治疗。</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5.遵守医疗法律法规、诊疗常规和职业道德规范，保护患者的尊严和隐私，积极建立良好的医患关系，重视病伤残者的心理和伦理问题。</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6.具有医疗安全意识、工匠精神、创新思维和信息素养，工作中严谨、求实、认真、细致、耐心。</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7.具有自我管理能力、职业生涯规划和终身发展的意识。</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宋体" w:hAnsi="宋体"/>
          <w:color w:val="000000"/>
          <w:sz w:val="28"/>
          <w:szCs w:val="28"/>
        </w:rPr>
      </w:pPr>
      <w:r>
        <w:rPr>
          <w:rFonts w:hint="eastAsia" w:ascii="宋体" w:hAnsi="宋体"/>
          <w:color w:val="000000"/>
          <w:sz w:val="28"/>
          <w:szCs w:val="28"/>
        </w:rPr>
        <w:t>8.具有较强的集体意识和团队合作精神，善于团结、协调、配合团队成员，共同开展康复工作。</w:t>
      </w:r>
    </w:p>
    <w:p>
      <w:pPr>
        <w:pStyle w:val="5"/>
        <w:keepNext w:val="0"/>
        <w:keepLines w:val="0"/>
        <w:pageBreakBefore w:val="0"/>
        <w:kinsoku/>
        <w:wordWrap/>
        <w:overflowPunct/>
        <w:topLinePunct w:val="0"/>
        <w:bidi w:val="0"/>
        <w:adjustRightInd/>
        <w:snapToGrid/>
        <w:spacing w:line="540" w:lineRule="exact"/>
        <w:ind w:firstLine="453" w:firstLineChars="162"/>
        <w:textAlignment w:val="auto"/>
        <w:rPr>
          <w:rFonts w:hint="eastAsia" w:ascii="黑体" w:hAnsi="宋体" w:eastAsia="黑体"/>
          <w:b w:val="0"/>
          <w:bCs/>
          <w:color w:val="FF0000"/>
          <w:sz w:val="28"/>
          <w:szCs w:val="28"/>
        </w:rPr>
      </w:pPr>
      <w:r>
        <w:rPr>
          <w:rFonts w:hint="eastAsia" w:ascii="黑体" w:eastAsia="黑体"/>
          <w:b w:val="0"/>
          <w:bCs/>
          <w:sz w:val="28"/>
          <w:szCs w:val="28"/>
        </w:rPr>
        <w:t>（四）就业岗位群</w:t>
      </w:r>
    </w:p>
    <w:p>
      <w:pPr>
        <w:pStyle w:val="11"/>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本专业学生主要面向基层综合性医院康复医学科、康复专科医院、社区康复机构、康复诊所、中医门诊部、运动康复机构、健身中心、养老院、福利院、儿童康复机构、特殊教育学校或其他康复相关机构工作，从事康复技术服务工作。</w:t>
      </w:r>
    </w:p>
    <w:p>
      <w:pPr>
        <w:pStyle w:val="11"/>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1.核心岗位——康复治疗岗位</w:t>
      </w:r>
    </w:p>
    <w:p>
      <w:pPr>
        <w:pStyle w:val="11"/>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主要面向基层综合性医院康复医学科、康复专科医院、社区康复机构、康复诊所、中医门诊部、运动康复机构、健身中心、养老院、福利院、儿童康复机构、特殊教育学校。</w:t>
      </w:r>
    </w:p>
    <w:p>
      <w:pPr>
        <w:pStyle w:val="11"/>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初始岗位：综合性康复治疗工作岗位，本专业各个岗位方向毕业学生均可从事。</w:t>
      </w:r>
    </w:p>
    <w:p>
      <w:pPr>
        <w:pStyle w:val="11"/>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发展岗位：亚专业型康复治疗工作岗位，主要是物理治疗、作业治疗、老年康复、中医康复和运动康复岗位。各岗位方向的学生可分别到相应岗位工作。</w:t>
      </w:r>
    </w:p>
    <w:p>
      <w:pPr>
        <w:pStyle w:val="11"/>
        <w:keepNext w:val="0"/>
        <w:keepLines w:val="0"/>
        <w:pageBreakBefore w:val="0"/>
        <w:kinsoku/>
        <w:wordWrap/>
        <w:overflowPunct/>
        <w:topLinePunct w:val="0"/>
        <w:bidi w:val="0"/>
        <w:adjustRightInd/>
        <w:snapToGrid/>
        <w:spacing w:line="540" w:lineRule="exact"/>
        <w:textAlignment w:val="auto"/>
        <w:rPr>
          <w:rFonts w:hint="eastAsia" w:ascii="宋体" w:hAnsi="宋体"/>
          <w:color w:val="000000"/>
          <w:sz w:val="28"/>
          <w:szCs w:val="28"/>
        </w:rPr>
      </w:pPr>
      <w:r>
        <w:rPr>
          <w:rFonts w:hint="eastAsia" w:ascii="宋体" w:hAnsi="宋体"/>
          <w:color w:val="000000"/>
          <w:sz w:val="28"/>
          <w:szCs w:val="28"/>
        </w:rPr>
        <w:t>2.相关工作岗位群</w:t>
      </w:r>
    </w:p>
    <w:p>
      <w:pPr>
        <w:pStyle w:val="11"/>
        <w:keepNext w:val="0"/>
        <w:keepLines w:val="0"/>
        <w:pageBreakBefore w:val="0"/>
        <w:kinsoku/>
        <w:wordWrap/>
        <w:overflowPunct/>
        <w:topLinePunct w:val="0"/>
        <w:bidi w:val="0"/>
        <w:adjustRightInd/>
        <w:snapToGrid/>
        <w:spacing w:line="540" w:lineRule="exact"/>
        <w:textAlignment w:val="auto"/>
        <w:rPr>
          <w:rFonts w:hint="eastAsia"/>
        </w:rPr>
      </w:pPr>
      <w:r>
        <w:rPr>
          <w:rFonts w:hint="eastAsia" w:ascii="宋体" w:hAnsi="宋体"/>
          <w:color w:val="000000"/>
          <w:sz w:val="28"/>
          <w:szCs w:val="28"/>
        </w:rPr>
        <w:t>主要面向体育运动队、假肢矫形器制作中心、助听器验配中心、产后康复中心、康复医疗器械公司等，从事特理疗师、假肢矫形器师、助听器验配师和康复产品销售等康复治疗相关技术服务工作。</w:t>
      </w:r>
    </w:p>
    <w:p>
      <w:pPr>
        <w:keepNext w:val="0"/>
        <w:keepLines w:val="0"/>
        <w:pageBreakBefore w:val="0"/>
        <w:numPr>
          <w:ilvl w:val="0"/>
          <w:numId w:val="0"/>
        </w:numPr>
        <w:kinsoku/>
        <w:wordWrap/>
        <w:overflowPunct/>
        <w:topLinePunct w:val="0"/>
        <w:bidi w:val="0"/>
        <w:adjustRightInd/>
        <w:snapToGrid/>
        <w:spacing w:line="540" w:lineRule="exact"/>
        <w:ind w:leftChars="-143"/>
        <w:jc w:val="left"/>
        <w:textAlignment w:val="auto"/>
        <w:rPr>
          <w:rFonts w:hint="eastAsia"/>
          <w:sz w:val="28"/>
          <w:szCs w:val="28"/>
        </w:rPr>
      </w:pPr>
      <w:r>
        <w:rPr>
          <w:rFonts w:hint="eastAsia" w:ascii="黑体" w:hAnsi="Times New Roman" w:eastAsia="黑体" w:cs="Times New Roman"/>
          <w:b/>
          <w:sz w:val="28"/>
          <w:szCs w:val="28"/>
          <w:lang w:val="en-US" w:eastAsia="zh-CN"/>
        </w:rPr>
        <w:t>五、</w:t>
      </w:r>
      <w:r>
        <w:rPr>
          <w:rFonts w:hint="eastAsia" w:ascii="黑体" w:hAnsi="Times New Roman" w:eastAsia="黑体" w:cs="Times New Roman"/>
          <w:b/>
          <w:sz w:val="28"/>
          <w:szCs w:val="28"/>
        </w:rPr>
        <w:t>职</w:t>
      </w:r>
      <w:r>
        <w:rPr>
          <w:rFonts w:hint="eastAsia" w:ascii="黑体" w:eastAsia="黑体"/>
          <w:b/>
          <w:sz w:val="28"/>
          <w:szCs w:val="28"/>
        </w:rPr>
        <w:t>业岗位能力、素质、知识结构图</w:t>
      </w:r>
    </w:p>
    <w:tbl>
      <w:tblPr>
        <w:tblStyle w:val="8"/>
        <w:tblpPr w:leftFromText="180" w:rightFromText="180" w:vertAnchor="text" w:horzAnchor="page" w:tblpXSpec="center" w:tblpY="345"/>
        <w:tblOverlap w:val="never"/>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652"/>
        <w:gridCol w:w="2710"/>
        <w:gridCol w:w="2520"/>
        <w:gridCol w:w="1600"/>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序号</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工作领域</w:t>
            </w:r>
          </w:p>
        </w:tc>
        <w:tc>
          <w:tcPr>
            <w:tcW w:w="27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工作任务</w:t>
            </w:r>
          </w:p>
        </w:tc>
        <w:tc>
          <w:tcPr>
            <w:tcW w:w="252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职业能力</w:t>
            </w:r>
          </w:p>
        </w:tc>
        <w:tc>
          <w:tcPr>
            <w:tcW w:w="160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主要相关课程</w:t>
            </w:r>
          </w:p>
        </w:tc>
        <w:tc>
          <w:tcPr>
            <w:tcW w:w="88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考证考级要求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1</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物理治疗</w:t>
            </w:r>
          </w:p>
        </w:tc>
        <w:tc>
          <w:tcPr>
            <w:tcW w:w="271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zh-CN"/>
              </w:rPr>
              <w:t>神经疾病（脑卒中、脑外伤、脊髓损伤、周围神经损伤、吉兰－巴雷综合症、帕金森病、老年性痴呆等）的物理治疗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2.肌肉骨骼疾病（骨关节炎、腰痛、颈椎病、肩周炎、软组织损伤、手外伤、人工关节置换手术后、骨折等）的物理治疗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3.儿童疾病（脑性瘫痪、发育迟缓、自闭症等）的物理治疗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FF0000"/>
                <w:sz w:val="18"/>
                <w:szCs w:val="18"/>
              </w:rPr>
            </w:pPr>
            <w:r>
              <w:rPr>
                <w:rFonts w:hint="eastAsia" w:ascii="宋体" w:hAnsi="宋体" w:eastAsia="宋体" w:cs="宋体"/>
                <w:color w:val="000000"/>
                <w:sz w:val="18"/>
                <w:szCs w:val="18"/>
                <w:lang w:val="zh-CN"/>
              </w:rPr>
              <w:t>4.心肺等内脏疾病（冠心病、高血压、慢性阻塞性肺疾病、哮喘、糖尿病、单纯性肥胖、癌症等）的物理治疗</w:t>
            </w:r>
          </w:p>
        </w:tc>
        <w:tc>
          <w:tcPr>
            <w:tcW w:w="252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1.具有对患者的躯体疼痛、运动功能障碍进行功能评定，合理制定物理治疗计划的能力；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2.具有应用各种现代或传统康复手法对患者进行手法治疗的能力；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3.具有应用各种运动训练技术指导患者进行运动训练的能力；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4.具有应用各种物理因子治疗技术对患者进行治疗的能力；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5.具有对患者进行康复教育、咨询和指导的能力。</w:t>
            </w:r>
          </w:p>
        </w:tc>
        <w:tc>
          <w:tcPr>
            <w:tcW w:w="160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功能解剖学</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临床医学概要</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生理学基础</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药物应用护理</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eastAsia="zh-CN"/>
              </w:rPr>
            </w:pPr>
            <w:r>
              <w:rPr>
                <w:rFonts w:hint="eastAsia" w:ascii="宋体" w:hAnsi="宋体" w:eastAsia="宋体" w:cs="宋体"/>
                <w:sz w:val="18"/>
                <w:szCs w:val="18"/>
              </w:rPr>
              <w:t>《</w:t>
            </w:r>
            <w:r>
              <w:rPr>
                <w:rFonts w:hint="eastAsia" w:ascii="宋体" w:hAnsi="宋体" w:eastAsia="宋体" w:cs="宋体"/>
                <w:sz w:val="18"/>
                <w:szCs w:val="18"/>
                <w:lang w:val="en-US" w:eastAsia="zh-CN"/>
              </w:rPr>
              <w:t>基本护理技术</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《康复评定技术》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《运动治疗技术》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《毕业实习》等</w:t>
            </w:r>
          </w:p>
        </w:tc>
        <w:tc>
          <w:tcPr>
            <w:tcW w:w="881" w:type="dxa"/>
            <w:noWrap w:val="0"/>
            <w:vAlign w:val="center"/>
          </w:tcPr>
          <w:p>
            <w:pPr>
              <w:keepNext w:val="0"/>
              <w:keepLines w:val="0"/>
              <w:suppressLineNumbers w:val="0"/>
              <w:spacing w:before="0" w:beforeAutospacing="0" w:after="0" w:afterAutospacing="0" w:line="300" w:lineRule="exact"/>
              <w:ind w:left="0" w:right="0"/>
              <w:jc w:val="left"/>
              <w:rPr>
                <w:rFonts w:hint="eastAsia" w:ascii="宋体" w:hAnsi="宋体" w:eastAsia="宋体" w:cs="宋体"/>
                <w:sz w:val="18"/>
                <w:szCs w:val="18"/>
              </w:rPr>
            </w:pPr>
            <w:r>
              <w:rPr>
                <w:rFonts w:hint="eastAsia" w:ascii="宋体" w:hAnsi="宋体" w:eastAsia="宋体" w:cs="宋体"/>
                <w:sz w:val="18"/>
                <w:szCs w:val="18"/>
              </w:rPr>
              <w:t>康复医学治疗专业技术资格证书（士级）：需毕业后从业1年才可以报考</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2</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作业治疗</w:t>
            </w:r>
          </w:p>
        </w:tc>
        <w:tc>
          <w:tcPr>
            <w:tcW w:w="271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1.神经疾病（脑卒中、颅脑损伤、脊髓损伤、周围神经损伤、吉兰－巴雷综合症等）的作业治疗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2.肌肉骨骼疾病（骨关节炎、腰痛、颈椎病、肩周炎、软组织损伤、手外伤、人工关节置换手术后、骨折等）的作业治疗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3.烧伤的作业治疗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4.精神心理疾病（含阿尔茨海默病、帕金森、精神分裂症、抑郁症等）的作业治疗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5.儿童疾病（脑性瘫痪、发育迟缓、自闭症、智力障碍、多动症等）的作业治疗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FF0000"/>
                <w:sz w:val="18"/>
                <w:szCs w:val="18"/>
                <w:lang w:val="zh-CN"/>
              </w:rPr>
            </w:pPr>
            <w:r>
              <w:rPr>
                <w:rFonts w:hint="eastAsia" w:ascii="宋体" w:hAnsi="宋体" w:eastAsia="宋体" w:cs="宋体"/>
                <w:color w:val="000000"/>
                <w:sz w:val="18"/>
                <w:szCs w:val="18"/>
                <w:lang w:val="zh-CN"/>
              </w:rPr>
              <w:t>6.老年疾病（冠心病、高血压、慢性阻塞性肺疾病、哮喘、糖尿病等）的作业治疗</w:t>
            </w:r>
          </w:p>
        </w:tc>
        <w:tc>
          <w:tcPr>
            <w:tcW w:w="252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1.具有对患者的手功能、感知认知功能、日常生活活动能力、生活质量和职业能力进行功能评定和制定治疗计划的能力；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2.具有指导患者运用简单器械(垂直塔、推拉箱、手踏车等)进行活动性训练的能力；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3.具有指导患者利用生活辅助器具(加粗握柄汤匙、固定于桌上的碗、义肢、气垫床、轮椅等)，补偿或扩展活动功能的能力；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4.具有依据患者功能提出家居生活环境改造(浴室加装止滑垫防跌、楼梯加装扶手、打掉门坎方便移行等)的能力；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5.具有针对疤痕制作压力衣进行处置的能力；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6.具有对患者和家属进行康复教育、咨询和指导的能力。</w:t>
            </w:r>
          </w:p>
        </w:tc>
        <w:tc>
          <w:tcPr>
            <w:tcW w:w="160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功能解剖学</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临床医学概要</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生理学基础</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药物应用护理</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eastAsia="宋体" w:cs="宋体"/>
                <w:sz w:val="18"/>
                <w:szCs w:val="18"/>
                <w:lang w:val="en-US" w:eastAsia="zh-CN"/>
              </w:rPr>
              <w:t>基本护理技术</w:t>
            </w:r>
            <w:r>
              <w:rPr>
                <w:rFonts w:hint="eastAsia" w:ascii="宋体" w:hAnsi="宋体" w:eastAsia="宋体" w:cs="宋体"/>
                <w:sz w:val="18"/>
                <w:szCs w:val="18"/>
              </w:rPr>
              <w:t>》《康复评定技术》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《作业治疗技术》</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《老年</w:t>
            </w:r>
            <w:r>
              <w:rPr>
                <w:rFonts w:hint="eastAsia" w:ascii="宋体" w:hAnsi="宋体" w:eastAsia="宋体" w:cs="宋体"/>
                <w:sz w:val="18"/>
                <w:szCs w:val="18"/>
                <w:lang w:val="en-US" w:eastAsia="zh-CN"/>
              </w:rPr>
              <w:t>康复</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《毕业实习》</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等</w:t>
            </w:r>
          </w:p>
        </w:tc>
        <w:tc>
          <w:tcPr>
            <w:tcW w:w="881"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康复医学治疗专业技术资格证书（士级）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3</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老年康复</w:t>
            </w:r>
          </w:p>
        </w:tc>
        <w:tc>
          <w:tcPr>
            <w:tcW w:w="271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1.老年</w:t>
            </w:r>
            <w:r>
              <w:rPr>
                <w:rFonts w:hint="eastAsia" w:ascii="宋体" w:hAnsi="宋体" w:eastAsia="宋体" w:cs="宋体"/>
                <w:sz w:val="18"/>
                <w:szCs w:val="18"/>
                <w:lang w:val="zh-CN"/>
              </w:rPr>
              <w:t>神经疾病（脑卒中、颅脑损伤、阿尔茨海默病、帕金森病、多发性硬化等）的康复治疗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2.老年肌肉骨骼疾病（骨关节炎、腰痛、颈椎病、肩周炎、软组织损伤、人工关节置换手术后、骨折等）的康复治疗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3.老年内脏疾病（冠心病、高血压、慢性阻塞性肺疾病、哮喘、糖尿病等）的康复治疗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4.老年体能下降康复训练</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5.</w:t>
            </w:r>
            <w:r>
              <w:rPr>
                <w:rFonts w:hint="eastAsia" w:ascii="宋体" w:hAnsi="宋体" w:eastAsia="宋体" w:cs="宋体"/>
                <w:sz w:val="18"/>
                <w:szCs w:val="18"/>
                <w:lang w:val="zh-CN"/>
              </w:rPr>
              <w:t>老年精神心理障碍的康复治疗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p>
        </w:tc>
        <w:tc>
          <w:tcPr>
            <w:tcW w:w="252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1.</w:t>
            </w:r>
            <w:r>
              <w:rPr>
                <w:rFonts w:hint="eastAsia" w:ascii="宋体" w:hAnsi="宋体" w:eastAsia="宋体" w:cs="宋体"/>
                <w:sz w:val="18"/>
                <w:szCs w:val="18"/>
                <w:lang w:val="zh-CN"/>
              </w:rPr>
              <w:t>具有对患者的躯体疼痛、运动功能、言语听力、</w:t>
            </w:r>
            <w:r>
              <w:rPr>
                <w:rFonts w:hint="eastAsia" w:ascii="宋体" w:hAnsi="宋体" w:eastAsia="宋体" w:cs="宋体"/>
                <w:sz w:val="18"/>
                <w:szCs w:val="18"/>
              </w:rPr>
              <w:t>认知功能、日常生活活动能力障碍和生活质量</w:t>
            </w:r>
            <w:r>
              <w:rPr>
                <w:rFonts w:hint="eastAsia" w:ascii="宋体" w:hAnsi="宋体" w:eastAsia="宋体" w:cs="宋体"/>
                <w:sz w:val="18"/>
                <w:szCs w:val="18"/>
                <w:lang w:val="zh-CN"/>
              </w:rPr>
              <w:t>进行功能评定，合理制定康复治疗计划的能力；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2.</w:t>
            </w:r>
            <w:r>
              <w:rPr>
                <w:rFonts w:hint="eastAsia" w:ascii="宋体" w:hAnsi="宋体" w:eastAsia="宋体" w:cs="宋体"/>
                <w:sz w:val="18"/>
                <w:szCs w:val="18"/>
                <w:lang w:val="zh-CN"/>
              </w:rPr>
              <w:t>具有应用各种现代或传统康复手法、运动训练技术或各种物理因子治疗技术进行物理治疗的能力；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3.</w:t>
            </w:r>
            <w:r>
              <w:rPr>
                <w:rFonts w:hint="eastAsia" w:ascii="宋体" w:hAnsi="宋体" w:eastAsia="宋体" w:cs="宋体"/>
                <w:sz w:val="18"/>
                <w:szCs w:val="18"/>
                <w:lang w:val="zh-CN"/>
              </w:rPr>
              <w:t>具有指导老人运用简单器械进行作业活动性训练的能力；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4.</w:t>
            </w:r>
            <w:r>
              <w:rPr>
                <w:rFonts w:hint="eastAsia" w:ascii="宋体" w:hAnsi="宋体" w:eastAsia="宋体" w:cs="宋体"/>
                <w:sz w:val="18"/>
                <w:szCs w:val="18"/>
                <w:lang w:val="zh-CN"/>
              </w:rPr>
              <w:t>具有运用生活辅助器具或对家居生活环境进行改造以补偿或扩展老人活动功能的能力。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rPr>
              <w:t>5.</w:t>
            </w:r>
            <w:r>
              <w:rPr>
                <w:rFonts w:hint="eastAsia" w:ascii="宋体" w:hAnsi="宋体" w:eastAsia="宋体" w:cs="宋体"/>
                <w:sz w:val="18"/>
                <w:szCs w:val="18"/>
                <w:lang w:val="zh-CN"/>
              </w:rPr>
              <w:t>具有运用文体娱乐手段提升老人身心健康的能力。</w:t>
            </w:r>
          </w:p>
        </w:tc>
        <w:tc>
          <w:tcPr>
            <w:tcW w:w="160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《康复评定技术》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《传统康复技术》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w:t>
            </w:r>
            <w:r>
              <w:rPr>
                <w:rFonts w:hint="eastAsia" w:ascii="宋体" w:hAnsi="宋体" w:eastAsia="宋体" w:cs="宋体"/>
                <w:sz w:val="18"/>
                <w:szCs w:val="18"/>
                <w:lang w:val="en-US" w:eastAsia="zh-CN"/>
              </w:rPr>
              <w:t>中医养生与保健</w:t>
            </w:r>
            <w:r>
              <w:rPr>
                <w:rFonts w:hint="eastAsia" w:ascii="宋体" w:hAnsi="宋体" w:eastAsia="宋体" w:cs="宋体"/>
                <w:sz w:val="18"/>
                <w:szCs w:val="18"/>
                <w:lang w:val="zh-CN"/>
              </w:rPr>
              <w:t>》</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《作业治疗技术》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《言语治疗技术》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《老年</w:t>
            </w:r>
            <w:r>
              <w:rPr>
                <w:rFonts w:hint="eastAsia" w:ascii="宋体" w:hAnsi="宋体" w:eastAsia="宋体" w:cs="宋体"/>
                <w:sz w:val="18"/>
                <w:szCs w:val="18"/>
                <w:lang w:val="en-US" w:eastAsia="zh-CN"/>
              </w:rPr>
              <w:t>康复</w:t>
            </w:r>
            <w:r>
              <w:rPr>
                <w:rFonts w:hint="eastAsia" w:ascii="宋体" w:hAnsi="宋体" w:eastAsia="宋体" w:cs="宋体"/>
                <w:sz w:val="18"/>
                <w:szCs w:val="18"/>
                <w:lang w:val="zh-CN"/>
              </w:rPr>
              <w:t>》</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《毕业实习》等</w:t>
            </w:r>
          </w:p>
        </w:tc>
        <w:tc>
          <w:tcPr>
            <w:tcW w:w="88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FF0000"/>
                <w:sz w:val="18"/>
                <w:szCs w:val="18"/>
              </w:rPr>
            </w:pPr>
            <w:r>
              <w:rPr>
                <w:rFonts w:hint="eastAsia" w:ascii="宋体" w:hAnsi="宋体" w:eastAsia="宋体" w:cs="宋体"/>
                <w:sz w:val="18"/>
                <w:szCs w:val="18"/>
              </w:rPr>
              <w:t>康复医学治疗专业技术资格证书（士级）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4</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中医康复</w:t>
            </w:r>
          </w:p>
        </w:tc>
        <w:tc>
          <w:tcPr>
            <w:tcW w:w="271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zh-CN"/>
              </w:rPr>
              <w:t>神经疾病（脑卒中、脑外伤、脊髓损伤、周围神经损伤、面瘫）的中医康复治疗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2.肌肉骨骼疾病（骨关节炎、腰痛、颈椎病、肩周炎、软组织损伤等）的中医康复治疗</w:t>
            </w:r>
            <w:r>
              <w:rPr>
                <w:rFonts w:hint="eastAsia" w:ascii="宋体" w:hAnsi="宋体" w:eastAsia="宋体" w:cs="宋体"/>
                <w:color w:val="000000"/>
                <w:sz w:val="18"/>
                <w:szCs w:val="18"/>
                <w:lang w:val="zh-CN"/>
              </w:rPr>
              <w:br w:type="textWrapping"/>
            </w:r>
            <w:r>
              <w:rPr>
                <w:rFonts w:hint="eastAsia" w:ascii="宋体" w:hAnsi="宋体" w:eastAsia="宋体" w:cs="宋体"/>
                <w:color w:val="000000"/>
                <w:sz w:val="18"/>
                <w:szCs w:val="18"/>
                <w:lang w:val="zh-CN"/>
              </w:rPr>
              <w:t>3. 心肺等内脏疾病（冠心病、高血压、慢性阻塞性肺疾病、哮喘、糖尿病、单纯性肥胖、癌症等）的中医康复治疗</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color w:val="000000"/>
                <w:sz w:val="18"/>
                <w:szCs w:val="18"/>
                <w:lang w:val="zh-CN"/>
              </w:rPr>
              <w:t>4.亚健康问题（睡眠障碍、肠道功能紊乱、消化不良等）中医康复治疗</w:t>
            </w:r>
          </w:p>
        </w:tc>
        <w:tc>
          <w:tcPr>
            <w:tcW w:w="252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1.具有对患者的躯体疼痛、运动功能障碍进行功能评定，合理制定物理治疗计划的能力；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en-US" w:eastAsia="zh-CN"/>
              </w:rPr>
              <w:t>2</w:t>
            </w:r>
            <w:r>
              <w:rPr>
                <w:rFonts w:hint="eastAsia" w:ascii="宋体" w:hAnsi="宋体" w:eastAsia="宋体" w:cs="宋体"/>
                <w:sz w:val="18"/>
                <w:szCs w:val="18"/>
              </w:rPr>
              <w:t>.</w:t>
            </w:r>
            <w:r>
              <w:rPr>
                <w:rFonts w:hint="eastAsia" w:ascii="宋体" w:hAnsi="宋体" w:eastAsia="宋体" w:cs="宋体"/>
                <w:sz w:val="18"/>
                <w:szCs w:val="18"/>
                <w:lang w:val="zh-CN"/>
              </w:rPr>
              <w:t>具有</w:t>
            </w:r>
            <w:r>
              <w:rPr>
                <w:rFonts w:hint="eastAsia" w:ascii="宋体" w:hAnsi="宋体" w:eastAsia="宋体" w:cs="宋体"/>
                <w:sz w:val="18"/>
                <w:szCs w:val="18"/>
                <w:lang w:val="en-US" w:eastAsia="zh-CN"/>
              </w:rPr>
              <w:t>运用腧穴点穴、艾灸、拔罐等中医康复技术治疗神经肌骨疾病治疗</w:t>
            </w:r>
            <w:r>
              <w:rPr>
                <w:rFonts w:hint="eastAsia" w:ascii="宋体" w:hAnsi="宋体" w:eastAsia="宋体" w:cs="宋体"/>
                <w:sz w:val="18"/>
                <w:szCs w:val="18"/>
                <w:lang w:val="zh-CN"/>
              </w:rPr>
              <w:t>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3.具有运用推拿疗法、易罐疗法、灸法治疗中医康复颈肩腰腿痛及神经康复常见病症的能力；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4.具有指导患者练习太极拳、八段锦等传统功法的能力；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5.具有运用中医适宜技术对亚健康患者进行健康指导的能力。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p>
        </w:tc>
        <w:tc>
          <w:tcPr>
            <w:tcW w:w="160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《康复评定技术》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《传统康复技术》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《运动治疗技术》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《作业治疗技术》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《言语治疗技术》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w:t>
            </w:r>
            <w:r>
              <w:rPr>
                <w:rFonts w:hint="eastAsia" w:ascii="宋体" w:hAnsi="宋体" w:eastAsia="宋体" w:cs="宋体"/>
                <w:sz w:val="18"/>
                <w:szCs w:val="18"/>
                <w:lang w:val="en-US" w:eastAsia="zh-CN"/>
              </w:rPr>
              <w:t>中医养生与保健</w:t>
            </w:r>
            <w:r>
              <w:rPr>
                <w:rFonts w:hint="eastAsia" w:ascii="宋体" w:hAnsi="宋体" w:eastAsia="宋体" w:cs="宋体"/>
                <w:sz w:val="18"/>
                <w:szCs w:val="18"/>
                <w:lang w:val="zh-CN"/>
              </w:rPr>
              <w:t>》</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《毕业实习》等</w:t>
            </w:r>
          </w:p>
        </w:tc>
        <w:tc>
          <w:tcPr>
            <w:tcW w:w="88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康复医学治疗专业技术资格证书（士级）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5</w:t>
            </w:r>
          </w:p>
        </w:tc>
        <w:tc>
          <w:tcPr>
            <w:tcW w:w="65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运动康复</w:t>
            </w:r>
          </w:p>
        </w:tc>
        <w:tc>
          <w:tcPr>
            <w:tcW w:w="2710" w:type="dxa"/>
            <w:noWrap w:val="0"/>
            <w:vAlign w:val="center"/>
          </w:tcPr>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zh-CN"/>
              </w:rPr>
              <w:t>肌肉骨骼疾病（骨关节炎、腰痛、颈椎病、肩周炎、</w:t>
            </w:r>
            <w:r>
              <w:rPr>
                <w:rFonts w:hint="eastAsia" w:ascii="宋体" w:hAnsi="宋体" w:eastAsia="宋体" w:cs="宋体"/>
                <w:color w:val="000000"/>
                <w:sz w:val="18"/>
                <w:szCs w:val="18"/>
                <w:lang w:val="en-US" w:eastAsia="zh-CN"/>
              </w:rPr>
              <w:t>骨折、关节置换</w:t>
            </w:r>
            <w:r>
              <w:rPr>
                <w:rFonts w:hint="eastAsia" w:ascii="宋体" w:hAnsi="宋体" w:eastAsia="宋体" w:cs="宋体"/>
                <w:color w:val="000000"/>
                <w:sz w:val="18"/>
                <w:szCs w:val="18"/>
                <w:lang w:val="zh-CN"/>
              </w:rPr>
              <w:t>等）的康复治疗</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运动系统损伤（肌肉、韧带、筋膜、肌腱）急性损伤的处理</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运动损伤（肌肉、韧带、筋膜、肌腱）的预防</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运动系统损伤（肌肉、韧带、筋膜、肌腱）恢复期的康复治疗</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体适能提升运动指导</w:t>
            </w:r>
          </w:p>
          <w:p>
            <w:pPr>
              <w:keepNext w:val="0"/>
              <w:keepLines w:val="0"/>
              <w:numPr>
                <w:ilvl w:val="0"/>
                <w:numId w:val="2"/>
              </w:numPr>
              <w:suppressLineNumbers w:val="0"/>
              <w:spacing w:before="0" w:beforeAutospacing="0" w:after="0" w:afterAutospacing="0"/>
              <w:ind w:left="0" w:right="0"/>
              <w:jc w:val="left"/>
              <w:rPr>
                <w:rFonts w:hint="eastAsia" w:ascii="宋体" w:hAnsi="宋体" w:eastAsia="宋体" w:cs="宋体"/>
                <w:color w:val="000000"/>
                <w:sz w:val="18"/>
                <w:szCs w:val="18"/>
                <w:lang w:val="zh-CN"/>
              </w:rPr>
            </w:pPr>
            <w:r>
              <w:rPr>
                <w:rFonts w:hint="eastAsia" w:ascii="宋体" w:hAnsi="宋体" w:eastAsia="宋体" w:cs="宋体"/>
                <w:color w:val="000000"/>
                <w:sz w:val="18"/>
                <w:szCs w:val="18"/>
                <w:lang w:val="en-US" w:eastAsia="zh-CN"/>
              </w:rPr>
              <w:t>运动训练的安全管理</w:t>
            </w:r>
          </w:p>
        </w:tc>
        <w:tc>
          <w:tcPr>
            <w:tcW w:w="252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1.具有对患者的躯体疼痛、运动功能障碍进行功能评定，合理制定</w:t>
            </w:r>
            <w:r>
              <w:rPr>
                <w:rFonts w:hint="eastAsia" w:ascii="宋体" w:hAnsi="宋体" w:eastAsia="宋体" w:cs="宋体"/>
                <w:sz w:val="18"/>
                <w:szCs w:val="18"/>
                <w:lang w:val="en-US" w:eastAsia="zh-CN"/>
              </w:rPr>
              <w:t>康复</w:t>
            </w:r>
            <w:r>
              <w:rPr>
                <w:rFonts w:hint="eastAsia" w:ascii="宋体" w:hAnsi="宋体" w:eastAsia="宋体" w:cs="宋体"/>
                <w:sz w:val="18"/>
                <w:szCs w:val="18"/>
              </w:rPr>
              <w:t>治疗计划的能力；</w:t>
            </w:r>
          </w:p>
          <w:p>
            <w:pPr>
              <w:keepNext w:val="0"/>
              <w:keepLines w:val="0"/>
              <w:suppressLineNumbers w:val="0"/>
              <w:spacing w:before="0" w:beforeAutospacing="0" w:after="0" w:afterAutospacing="0"/>
              <w:ind w:left="0" w:right="0"/>
              <w:jc w:val="left"/>
              <w:rPr>
                <w:rFonts w:hint="eastAsia" w:ascii="宋体" w:hAnsi="宋体" w:eastAsia="宋体" w:cs="宋体"/>
                <w:sz w:val="18"/>
                <w:szCs w:val="18"/>
              </w:rPr>
            </w:pPr>
            <w:r>
              <w:rPr>
                <w:rFonts w:hint="eastAsia" w:ascii="宋体" w:hAnsi="宋体" w:eastAsia="宋体" w:cs="宋体"/>
                <w:sz w:val="18"/>
                <w:szCs w:val="18"/>
              </w:rPr>
              <w:t>2.具有应用各种现代或传统康复</w:t>
            </w:r>
            <w:r>
              <w:rPr>
                <w:rFonts w:hint="eastAsia" w:ascii="宋体" w:hAnsi="宋体" w:eastAsia="宋体" w:cs="宋体"/>
                <w:sz w:val="18"/>
                <w:szCs w:val="18"/>
                <w:lang w:val="en-US" w:eastAsia="zh-CN"/>
              </w:rPr>
              <w:t>手段进行运动损伤预防和治疗的能力</w:t>
            </w:r>
            <w:r>
              <w:rPr>
                <w:rFonts w:hint="eastAsia" w:ascii="宋体" w:hAnsi="宋体" w:eastAsia="宋体" w:cs="宋体"/>
                <w:sz w:val="18"/>
                <w:szCs w:val="18"/>
              </w:rPr>
              <w:t>；</w:t>
            </w:r>
          </w:p>
          <w:p>
            <w:pPr>
              <w:keepNext w:val="0"/>
              <w:keepLines w:val="0"/>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3.具有分析运动中生物力学、肌动学变化的能力；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4.具有熟悉国家体育卫生的工作方针、政策及有关法规的能力；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5.具有了解中外运动康复方面的学术动态和发展趋势的能力；</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6.具有对运动损伤防护宣教的能力。</w:t>
            </w:r>
          </w:p>
        </w:tc>
        <w:tc>
          <w:tcPr>
            <w:tcW w:w="1600" w:type="dxa"/>
            <w:noWrap w:val="0"/>
            <w:vAlign w:val="center"/>
          </w:tcPr>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《康复评定技术》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《传统康复技术》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《运动治疗技术》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《作业治疗技术》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《言语治疗技术》</w:t>
            </w:r>
          </w:p>
          <w:p>
            <w:pPr>
              <w:keepNext w:val="0"/>
              <w:keepLines w:val="0"/>
              <w:numPr>
                <w:ilvl w:val="0"/>
                <w:numId w:val="0"/>
              </w:numPr>
              <w:suppressLineNumbers w:val="0"/>
              <w:spacing w:before="0" w:beforeAutospacing="0" w:after="0" w:afterAutospacing="0"/>
              <w:ind w:left="0" w:right="0"/>
              <w:jc w:val="left"/>
              <w:rPr>
                <w:rFonts w:hint="eastAsia" w:ascii="宋体" w:hAnsi="宋体" w:eastAsia="宋体" w:cs="宋体"/>
                <w:sz w:val="18"/>
                <w:szCs w:val="18"/>
                <w:lang w:val="zh-CN"/>
              </w:rPr>
            </w:pPr>
            <w:r>
              <w:rPr>
                <w:rFonts w:hint="eastAsia" w:ascii="宋体" w:hAnsi="宋体" w:eastAsia="宋体" w:cs="宋体"/>
                <w:sz w:val="18"/>
                <w:szCs w:val="18"/>
                <w:lang w:val="zh-CN"/>
              </w:rPr>
              <w:t>《毕业实习》等</w:t>
            </w:r>
          </w:p>
        </w:tc>
        <w:tc>
          <w:tcPr>
            <w:tcW w:w="88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rPr>
            </w:pPr>
            <w:r>
              <w:rPr>
                <w:rFonts w:hint="eastAsia" w:ascii="宋体" w:hAnsi="宋体" w:eastAsia="宋体" w:cs="宋体"/>
                <w:sz w:val="18"/>
                <w:szCs w:val="18"/>
              </w:rPr>
              <w:t>康复医学治疗专业技术资格证书（士级）</w:t>
            </w:r>
          </w:p>
        </w:tc>
      </w:tr>
    </w:tbl>
    <w:p>
      <w:pPr>
        <w:keepNext w:val="0"/>
        <w:keepLines w:val="0"/>
        <w:pageBreakBefore w:val="0"/>
        <w:numPr>
          <w:ilvl w:val="0"/>
          <w:numId w:val="0"/>
        </w:numPr>
        <w:kinsoku/>
        <w:wordWrap/>
        <w:overflowPunct/>
        <w:topLinePunct w:val="0"/>
        <w:bidi w:val="0"/>
        <w:adjustRightInd/>
        <w:snapToGrid/>
        <w:spacing w:line="540" w:lineRule="exact"/>
        <w:jc w:val="left"/>
        <w:textAlignment w:val="auto"/>
        <w:rPr>
          <w:rFonts w:hint="eastAsia" w:ascii="黑体" w:hAnsi="宋体" w:eastAsia="黑体"/>
          <w:b/>
          <w:bCs/>
          <w:sz w:val="28"/>
          <w:szCs w:val="28"/>
        </w:rPr>
      </w:pPr>
      <w:r>
        <w:rPr>
          <w:rFonts w:hint="eastAsia" w:ascii="黑体" w:hAnsi="宋体" w:eastAsia="黑体"/>
          <w:b/>
          <w:bCs/>
          <w:sz w:val="28"/>
          <w:szCs w:val="28"/>
          <w:lang w:val="en-US" w:eastAsia="zh-CN"/>
        </w:rPr>
        <w:t>六、</w:t>
      </w:r>
      <w:r>
        <w:rPr>
          <w:rFonts w:hint="eastAsia" w:ascii="黑体" w:hAnsi="宋体" w:eastAsia="黑体"/>
          <w:b/>
          <w:bCs/>
          <w:sz w:val="28"/>
          <w:szCs w:val="28"/>
        </w:rPr>
        <w:t>毕业标准</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b w:val="0"/>
          <w:bCs w:val="0"/>
          <w:color w:val="FF0000"/>
        </w:rPr>
      </w:pPr>
      <w:r>
        <w:rPr>
          <w:rFonts w:hint="eastAsia" w:ascii="黑体" w:hAnsi="宋体" w:eastAsia="黑体"/>
          <w:b w:val="0"/>
          <w:bCs w:val="0"/>
          <w:sz w:val="28"/>
          <w:szCs w:val="28"/>
        </w:rPr>
        <w:t>（一）学分要求</w:t>
      </w:r>
    </w:p>
    <w:p>
      <w:pPr>
        <w:pStyle w:val="11"/>
        <w:keepNext w:val="0"/>
        <w:keepLines w:val="0"/>
        <w:pageBreakBefore w:val="0"/>
        <w:kinsoku/>
        <w:wordWrap/>
        <w:overflowPunct/>
        <w:topLinePunct w:val="0"/>
        <w:bidi w:val="0"/>
        <w:adjustRightInd/>
        <w:snapToGrid/>
        <w:spacing w:line="540" w:lineRule="exact"/>
        <w:ind w:firstLine="560"/>
        <w:textAlignment w:val="auto"/>
        <w:rPr>
          <w:rFonts w:hint="eastAsia" w:hAnsi="宋体"/>
          <w:sz w:val="28"/>
          <w:szCs w:val="28"/>
        </w:rPr>
      </w:pPr>
      <w:r>
        <w:rPr>
          <w:rFonts w:hint="eastAsia" w:hAnsi="宋体"/>
          <w:sz w:val="28"/>
          <w:szCs w:val="28"/>
        </w:rPr>
        <w:t>1.毕业时需修满160学分，达不到者不得毕业；</w:t>
      </w:r>
    </w:p>
    <w:p>
      <w:pPr>
        <w:pStyle w:val="11"/>
        <w:keepNext w:val="0"/>
        <w:keepLines w:val="0"/>
        <w:pageBreakBefore w:val="0"/>
        <w:kinsoku/>
        <w:wordWrap/>
        <w:overflowPunct/>
        <w:topLinePunct w:val="0"/>
        <w:bidi w:val="0"/>
        <w:adjustRightInd/>
        <w:snapToGrid/>
        <w:spacing w:line="540" w:lineRule="exact"/>
        <w:ind w:firstLine="560"/>
        <w:textAlignment w:val="auto"/>
        <w:rPr>
          <w:rFonts w:hint="eastAsia" w:hAnsi="宋体"/>
          <w:sz w:val="28"/>
          <w:szCs w:val="28"/>
        </w:rPr>
      </w:pPr>
      <w:r>
        <w:rPr>
          <w:rFonts w:hint="eastAsia" w:hAnsi="宋体"/>
          <w:sz w:val="28"/>
          <w:szCs w:val="28"/>
        </w:rPr>
        <w:t>2.专业核心课程需修满30学分、专业达标4学分。专业核心课程不及格者必须重修且获得最低学分。</w:t>
      </w:r>
    </w:p>
    <w:p>
      <w:pPr>
        <w:pStyle w:val="11"/>
        <w:keepNext w:val="0"/>
        <w:keepLines w:val="0"/>
        <w:pageBreakBefore w:val="0"/>
        <w:kinsoku/>
        <w:wordWrap/>
        <w:overflowPunct/>
        <w:topLinePunct w:val="0"/>
        <w:bidi w:val="0"/>
        <w:adjustRightInd/>
        <w:snapToGrid/>
        <w:spacing w:line="540" w:lineRule="exact"/>
        <w:ind w:firstLine="560"/>
        <w:textAlignment w:val="auto"/>
        <w:rPr>
          <w:rFonts w:hAnsi="宋体"/>
          <w:color w:val="FF0000"/>
          <w:sz w:val="28"/>
          <w:szCs w:val="28"/>
        </w:rPr>
      </w:pPr>
      <w:r>
        <w:rPr>
          <w:rFonts w:hint="eastAsia" w:hAnsi="宋体"/>
          <w:sz w:val="28"/>
          <w:szCs w:val="28"/>
        </w:rPr>
        <w:t>3.选修课程需修满16学分。</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b w:val="0"/>
          <w:bCs w:val="0"/>
          <w:color w:val="FF0000"/>
        </w:rPr>
      </w:pPr>
      <w:r>
        <w:rPr>
          <w:rFonts w:hint="eastAsia" w:ascii="黑体" w:hAnsi="宋体" w:eastAsia="黑体"/>
          <w:b w:val="0"/>
          <w:bCs w:val="0"/>
          <w:sz w:val="28"/>
          <w:szCs w:val="28"/>
        </w:rPr>
        <w:t>（二）1+X证书要求</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hAnsi="宋体"/>
          <w:sz w:val="28"/>
          <w:szCs w:val="28"/>
        </w:rPr>
      </w:pPr>
      <w:r>
        <w:rPr>
          <w:rFonts w:hint="eastAsia" w:hAnsi="宋体"/>
          <w:sz w:val="28"/>
          <w:szCs w:val="28"/>
        </w:rPr>
        <w:t xml:space="preserve">1.专业技术人员资格证书：毕业生可在工作一年之后考取国家卫健委颁证的康复医学治疗士（初级）资格证书（水平评价类）。 </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hAnsi="宋体"/>
          <w:sz w:val="28"/>
          <w:szCs w:val="28"/>
        </w:rPr>
      </w:pPr>
      <w:r>
        <w:rPr>
          <w:rFonts w:hint="eastAsia" w:hAnsi="宋体"/>
          <w:sz w:val="28"/>
          <w:szCs w:val="28"/>
        </w:rPr>
        <w:t>2.技能人员资格证书：在校期间可考取助听器验配师（四级）职业资格证书（水平评价类）。</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rPr>
      </w:pPr>
      <w:r>
        <w:rPr>
          <w:rFonts w:hint="eastAsia" w:hAnsi="宋体"/>
          <w:sz w:val="28"/>
          <w:szCs w:val="28"/>
        </w:rPr>
        <w:t>不作为毕业要求，学生根据自身情况考取。</w:t>
      </w:r>
    </w:p>
    <w:tbl>
      <w:tblPr>
        <w:tblStyle w:val="9"/>
        <w:tblW w:w="8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1"/>
        <w:gridCol w:w="1035"/>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证书名称</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级别</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助听器验配师（四级）职业资格证书</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行业</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失智老年人照护职业技能等级证书</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行业</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老年照护职业技能等级证书</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rPr>
              <w:t>行业</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41"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母婴</w:t>
            </w:r>
            <w:r>
              <w:rPr>
                <w:rFonts w:hint="eastAsia" w:ascii="宋体" w:hAnsi="宋体" w:eastAsia="宋体" w:cs="宋体"/>
                <w:sz w:val="21"/>
                <w:szCs w:val="21"/>
              </w:rPr>
              <w:t>照护职业技能等级证书</w:t>
            </w:r>
          </w:p>
        </w:tc>
        <w:tc>
          <w:tcPr>
            <w:tcW w:w="103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行业</w:t>
            </w:r>
          </w:p>
        </w:tc>
        <w:tc>
          <w:tcPr>
            <w:tcW w:w="2346"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540" w:lineRule="exact"/>
              <w:ind w:left="0" w:right="0"/>
              <w:jc w:val="center"/>
              <w:textAlignment w:val="auto"/>
              <w:rPr>
                <w:rFonts w:hint="eastAsia" w:ascii="宋体" w:hAnsi="宋体" w:eastAsia="宋体" w:cs="宋体"/>
                <w:sz w:val="21"/>
                <w:szCs w:val="21"/>
              </w:rPr>
            </w:pPr>
          </w:p>
        </w:tc>
      </w:tr>
    </w:tbl>
    <w:p>
      <w:pPr>
        <w:keepNext w:val="0"/>
        <w:keepLines w:val="0"/>
        <w:pageBreakBefore w:val="0"/>
        <w:kinsoku/>
        <w:wordWrap/>
        <w:overflowPunct/>
        <w:topLinePunct w:val="0"/>
        <w:bidi w:val="0"/>
        <w:adjustRightInd/>
        <w:snapToGrid/>
        <w:spacing w:line="540" w:lineRule="exact"/>
        <w:ind w:left="-720" w:leftChars="-343" w:firstLine="562" w:firstLineChars="200"/>
        <w:jc w:val="left"/>
        <w:textAlignment w:val="auto"/>
        <w:rPr>
          <w:rFonts w:hint="eastAsia" w:ascii="黑体" w:eastAsia="黑体"/>
          <w:b/>
          <w:sz w:val="28"/>
          <w:szCs w:val="28"/>
        </w:rPr>
      </w:pPr>
      <w:r>
        <w:rPr>
          <w:rFonts w:hint="eastAsia" w:ascii="黑体" w:eastAsia="黑体"/>
          <w:b/>
          <w:sz w:val="28"/>
          <w:szCs w:val="28"/>
        </w:rPr>
        <w:t>七、课程体系</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（一）各类课程学分比例表</w:t>
      </w:r>
    </w:p>
    <w:tbl>
      <w:tblPr>
        <w:tblStyle w:val="8"/>
        <w:tblpPr w:leftFromText="180" w:rightFromText="180" w:vertAnchor="text" w:horzAnchor="page" w:tblpX="1818" w:tblpY="610"/>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0"/>
        <w:gridCol w:w="1409"/>
        <w:gridCol w:w="1471"/>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课程类别</w:t>
            </w:r>
          </w:p>
        </w:tc>
        <w:tc>
          <w:tcPr>
            <w:tcW w:w="288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小 计</w:t>
            </w:r>
          </w:p>
        </w:tc>
        <w:tc>
          <w:tcPr>
            <w:tcW w:w="1840" w:type="dxa"/>
            <w:vMerge w:val="restart"/>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140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学 分</w:t>
            </w:r>
          </w:p>
        </w:tc>
        <w:tc>
          <w:tcPr>
            <w:tcW w:w="1471"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比 例(%)</w:t>
            </w:r>
          </w:p>
        </w:tc>
        <w:tc>
          <w:tcPr>
            <w:tcW w:w="1840"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公共基础课程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36</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22.5</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专业基础课程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26</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16.3</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专业核心课程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15</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专业拓展课程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eastAsia="zh-CN"/>
              </w:rPr>
            </w:pPr>
            <w:r>
              <w:rPr>
                <w:rFonts w:hint="eastAsia" w:ascii="宋体" w:hAnsi="宋体" w:eastAsia="宋体" w:cs="宋体"/>
                <w:i w:val="0"/>
                <w:color w:val="000000"/>
                <w:kern w:val="0"/>
                <w:sz w:val="24"/>
                <w:szCs w:val="24"/>
                <w:u w:val="none"/>
                <w:lang w:val="en-US" w:eastAsia="zh-CN" w:bidi="ar"/>
              </w:rPr>
              <w:t>8</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5</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专业综合实践课程</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46</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28.7</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选修课</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16</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10</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专业技能达标</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2.5</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合计</w:t>
            </w:r>
          </w:p>
        </w:tc>
        <w:tc>
          <w:tcPr>
            <w:tcW w:w="14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160</w:t>
            </w:r>
          </w:p>
        </w:tc>
        <w:tc>
          <w:tcPr>
            <w:tcW w:w="1471"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100</w:t>
            </w:r>
          </w:p>
        </w:tc>
        <w:tc>
          <w:tcPr>
            <w:tcW w:w="18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r>
    </w:tbl>
    <w:p>
      <w:pPr>
        <w:pStyle w:val="3"/>
        <w:rPr>
          <w:rFonts w:hint="eastAsia"/>
        </w:rPr>
      </w:pPr>
    </w:p>
    <w:p>
      <w:pPr>
        <w:pStyle w:val="11"/>
        <w:keepNext w:val="0"/>
        <w:keepLines w:val="0"/>
        <w:pageBreakBefore w:val="0"/>
        <w:widowControl/>
        <w:numPr>
          <w:ilvl w:val="0"/>
          <w:numId w:val="3"/>
        </w:numPr>
        <w:kinsoku/>
        <w:wordWrap/>
        <w:overflowPunct/>
        <w:topLinePunct w:val="0"/>
        <w:autoSpaceDE w:val="0"/>
        <w:autoSpaceDN w:val="0"/>
        <w:bidi w:val="0"/>
        <w:adjustRightInd/>
        <w:snapToGrid/>
        <w:spacing w:line="540" w:lineRule="exact"/>
        <w:ind w:firstLine="562"/>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各类课程学分年级分配表</w:t>
      </w:r>
    </w:p>
    <w:tbl>
      <w:tblPr>
        <w:tblStyle w:val="8"/>
        <w:tblpPr w:leftFromText="180" w:rightFromText="180" w:vertAnchor="text" w:horzAnchor="page" w:tblpXSpec="center" w:tblpY="18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740"/>
        <w:gridCol w:w="696"/>
        <w:gridCol w:w="816"/>
        <w:gridCol w:w="775"/>
        <w:gridCol w:w="696"/>
        <w:gridCol w:w="816"/>
        <w:gridCol w:w="775"/>
        <w:gridCol w:w="529"/>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62" w:type="dxa"/>
            <w:vMerge w:val="restart"/>
            <w:tcBorders>
              <w:tl2br w:val="single" w:color="auto" w:sz="4" w:space="0"/>
            </w:tcBorders>
            <w:noWrap w:val="0"/>
            <w:vAlign w:val="center"/>
          </w:tcPr>
          <w:p>
            <w:pPr>
              <w:keepNext w:val="0"/>
              <w:keepLines w:val="0"/>
              <w:suppressLineNumbers w:val="0"/>
              <w:spacing w:before="0" w:beforeAutospacing="0" w:after="0" w:afterAutospacing="0"/>
              <w:ind w:left="0" w:right="0" w:firstLine="720" w:firstLineChars="300"/>
              <w:jc w:val="both"/>
              <w:rPr>
                <w:rFonts w:hint="eastAsia" w:ascii="宋体" w:hAnsi="宋体" w:eastAsia="宋体" w:cs="宋体"/>
                <w:sz w:val="24"/>
                <w:szCs w:val="24"/>
              </w:rPr>
            </w:pPr>
            <w:r>
              <w:rPr>
                <w:rFonts w:hint="eastAsia" w:ascii="宋体" w:hAnsi="宋体" w:eastAsia="宋体" w:cs="宋体"/>
                <w:sz w:val="24"/>
                <w:szCs w:val="24"/>
              </w:rPr>
              <w:t>年级</w:t>
            </w:r>
          </w:p>
          <w:p>
            <w:pPr>
              <w:keepNext w:val="0"/>
              <w:keepLines w:val="0"/>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sz w:val="24"/>
                <w:szCs w:val="24"/>
              </w:rPr>
              <w:t>课程类型</w:t>
            </w:r>
          </w:p>
        </w:tc>
        <w:tc>
          <w:tcPr>
            <w:tcW w:w="2252"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一年级</w:t>
            </w:r>
          </w:p>
        </w:tc>
        <w:tc>
          <w:tcPr>
            <w:tcW w:w="2287"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二年级</w:t>
            </w:r>
          </w:p>
        </w:tc>
        <w:tc>
          <w:tcPr>
            <w:tcW w:w="2121" w:type="dxa"/>
            <w:gridSpan w:val="3"/>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62" w:type="dxa"/>
            <w:vMerge w:val="continue"/>
            <w:tcBorders>
              <w:tl2br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74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课程门数</w:t>
            </w:r>
          </w:p>
        </w:tc>
        <w:tc>
          <w:tcPr>
            <w:tcW w:w="6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学分</w:t>
            </w:r>
          </w:p>
        </w:tc>
        <w:tc>
          <w:tcPr>
            <w:tcW w:w="81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比例(%)</w:t>
            </w:r>
          </w:p>
        </w:tc>
        <w:tc>
          <w:tcPr>
            <w:tcW w:w="77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课程门数</w:t>
            </w:r>
          </w:p>
        </w:tc>
        <w:tc>
          <w:tcPr>
            <w:tcW w:w="69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学分</w:t>
            </w:r>
          </w:p>
        </w:tc>
        <w:tc>
          <w:tcPr>
            <w:tcW w:w="81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比例(%)</w:t>
            </w:r>
          </w:p>
        </w:tc>
        <w:tc>
          <w:tcPr>
            <w:tcW w:w="77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课程门数</w:t>
            </w:r>
          </w:p>
        </w:tc>
        <w:tc>
          <w:tcPr>
            <w:tcW w:w="52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学分</w:t>
            </w:r>
          </w:p>
        </w:tc>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8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公共基础课程</w:t>
            </w:r>
          </w:p>
        </w:tc>
        <w:tc>
          <w:tcPr>
            <w:tcW w:w="7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rPr>
            </w:pPr>
            <w:r>
              <w:rPr>
                <w:rFonts w:hint="eastAsia" w:ascii="宋体" w:hAnsi="宋体" w:eastAsia="宋体" w:cs="宋体"/>
                <w:i w:val="0"/>
                <w:color w:val="auto"/>
                <w:kern w:val="0"/>
                <w:sz w:val="24"/>
                <w:szCs w:val="24"/>
                <w:u w:val="none"/>
                <w:lang w:val="en-US" w:eastAsia="zh-CN" w:bidi="ar"/>
              </w:rPr>
              <w:t>10</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15.9%</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6</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10.5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6.6%</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2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专业基础课程</w:t>
            </w:r>
          </w:p>
        </w:tc>
        <w:tc>
          <w:tcPr>
            <w:tcW w:w="7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15%</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2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8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专业核心课程</w:t>
            </w:r>
          </w:p>
        </w:tc>
        <w:tc>
          <w:tcPr>
            <w:tcW w:w="7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0</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7</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24</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15%</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2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8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专业拓展课程</w:t>
            </w:r>
          </w:p>
        </w:tc>
        <w:tc>
          <w:tcPr>
            <w:tcW w:w="7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4</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8</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2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专业综合实践课程</w:t>
            </w:r>
          </w:p>
        </w:tc>
        <w:tc>
          <w:tcPr>
            <w:tcW w:w="7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rPr>
            </w:pPr>
            <w:r>
              <w:rPr>
                <w:rFonts w:hint="eastAsia" w:ascii="宋体" w:hAnsi="宋体" w:eastAsia="宋体" w:cs="宋体"/>
                <w:i w:val="0"/>
                <w:color w:val="auto"/>
                <w:kern w:val="0"/>
                <w:sz w:val="24"/>
                <w:szCs w:val="24"/>
                <w:u w:val="none"/>
                <w:lang w:val="en-US" w:eastAsia="zh-CN" w:bidi="ar"/>
              </w:rPr>
              <w:t>2</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3.1%</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52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39</w:t>
            </w:r>
          </w:p>
        </w:tc>
        <w:tc>
          <w:tcPr>
            <w:tcW w:w="81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8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选修课</w:t>
            </w:r>
          </w:p>
        </w:tc>
        <w:tc>
          <w:tcPr>
            <w:tcW w:w="7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eastAsia="zh-CN" w:bidi="ar"/>
              </w:rPr>
            </w:pPr>
            <w:r>
              <w:rPr>
                <w:rFonts w:hint="eastAsia" w:ascii="宋体" w:hAnsi="宋体" w:eastAsia="宋体" w:cs="宋体"/>
                <w:i w:val="0"/>
                <w:color w:val="auto"/>
                <w:kern w:val="0"/>
                <w:sz w:val="24"/>
                <w:szCs w:val="24"/>
                <w:u w:val="none"/>
                <w:lang w:val="en-US" w:eastAsia="zh-CN" w:bidi="ar"/>
              </w:rPr>
              <w:t>3</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bidi="ar"/>
              </w:rPr>
            </w:pPr>
            <w:bookmarkStart w:id="0" w:name="_GoBack"/>
            <w:r>
              <w:rPr>
                <w:rFonts w:hint="eastAsia" w:ascii="宋体" w:hAnsi="宋体" w:eastAsia="宋体" w:cs="宋体"/>
                <w:i w:val="0"/>
                <w:color w:val="auto"/>
                <w:kern w:val="0"/>
                <w:sz w:val="24"/>
                <w:szCs w:val="24"/>
                <w:u w:val="none"/>
                <w:lang w:val="en-US" w:eastAsia="zh-CN" w:bidi="ar"/>
              </w:rPr>
              <w:t>6</w:t>
            </w:r>
            <w:bookmarkEnd w:id="0"/>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3.8%</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5</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bidi="ar"/>
              </w:rPr>
            </w:pPr>
            <w:r>
              <w:rPr>
                <w:rFonts w:hint="eastAsia" w:ascii="宋体" w:hAnsi="宋体" w:eastAsia="宋体" w:cs="宋体"/>
                <w:i w:val="0"/>
                <w:color w:val="000000"/>
                <w:kern w:val="0"/>
                <w:sz w:val="24"/>
                <w:szCs w:val="24"/>
                <w:u w:val="none"/>
                <w:lang w:val="en-US" w:eastAsia="zh-CN" w:bidi="ar"/>
              </w:rPr>
              <w:t>10</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6.3%</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0</w:t>
            </w:r>
          </w:p>
        </w:tc>
        <w:tc>
          <w:tcPr>
            <w:tcW w:w="52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0</w:t>
            </w:r>
          </w:p>
        </w:tc>
        <w:tc>
          <w:tcPr>
            <w:tcW w:w="81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专业技能达标</w:t>
            </w:r>
          </w:p>
        </w:tc>
        <w:tc>
          <w:tcPr>
            <w:tcW w:w="7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1.2%</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52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c>
          <w:tcPr>
            <w:tcW w:w="81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862"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合计</w:t>
            </w:r>
          </w:p>
        </w:tc>
        <w:tc>
          <w:tcPr>
            <w:tcW w:w="74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23</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24"/>
                <w:szCs w:val="24"/>
                <w:lang w:val="en-US"/>
              </w:rPr>
            </w:pPr>
            <w:r>
              <w:rPr>
                <w:rFonts w:hint="eastAsia" w:ascii="宋体" w:hAnsi="宋体" w:eastAsia="宋体" w:cs="宋体"/>
                <w:i w:val="0"/>
                <w:color w:val="auto"/>
                <w:kern w:val="0"/>
                <w:sz w:val="24"/>
                <w:szCs w:val="24"/>
                <w:u w:val="none"/>
                <w:lang w:val="en-US" w:eastAsia="zh-CN" w:bidi="ar"/>
              </w:rPr>
              <w:t>59.5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37.1%</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24</w:t>
            </w:r>
          </w:p>
        </w:tc>
        <w:tc>
          <w:tcPr>
            <w:tcW w:w="69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61.5</w:t>
            </w:r>
          </w:p>
        </w:tc>
        <w:tc>
          <w:tcPr>
            <w:tcW w:w="816"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38.4%</w:t>
            </w:r>
          </w:p>
        </w:tc>
        <w:tc>
          <w:tcPr>
            <w:tcW w:w="77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1</w:t>
            </w:r>
          </w:p>
        </w:tc>
        <w:tc>
          <w:tcPr>
            <w:tcW w:w="52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39</w:t>
            </w:r>
          </w:p>
        </w:tc>
        <w:tc>
          <w:tcPr>
            <w:tcW w:w="81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24.5%</w:t>
            </w:r>
          </w:p>
        </w:tc>
      </w:tr>
    </w:tbl>
    <w:p>
      <w:pPr>
        <w:rPr>
          <w:rFonts w:hint="eastAsia" w:ascii="宋体" w:hAnsi="宋体" w:eastAsia="宋体" w:cs="宋体"/>
          <w:sz w:val="24"/>
          <w:szCs w:val="24"/>
        </w:rPr>
      </w:pPr>
    </w:p>
    <w:p>
      <w:pPr>
        <w:pStyle w:val="11"/>
        <w:keepNext w:val="0"/>
        <w:keepLines w:val="0"/>
        <w:pageBreakBefore w:val="0"/>
        <w:widowControl/>
        <w:numPr>
          <w:ilvl w:val="0"/>
          <w:numId w:val="3"/>
        </w:numPr>
        <w:kinsoku/>
        <w:wordWrap/>
        <w:overflowPunct/>
        <w:topLinePunct w:val="0"/>
        <w:autoSpaceDE w:val="0"/>
        <w:autoSpaceDN w:val="0"/>
        <w:bidi w:val="0"/>
        <w:adjustRightInd/>
        <w:snapToGrid/>
        <w:spacing w:line="540" w:lineRule="exact"/>
        <w:ind w:left="0" w:leftChars="0"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教学进程及课时、学分分配表</w:t>
      </w:r>
    </w:p>
    <w:tbl>
      <w:tblPr>
        <w:tblStyle w:val="8"/>
        <w:tblW w:w="9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3"/>
        <w:gridCol w:w="636"/>
        <w:gridCol w:w="654"/>
        <w:gridCol w:w="2300"/>
        <w:gridCol w:w="660"/>
        <w:gridCol w:w="670"/>
        <w:gridCol w:w="630"/>
        <w:gridCol w:w="500"/>
        <w:gridCol w:w="325"/>
        <w:gridCol w:w="377"/>
        <w:gridCol w:w="426"/>
        <w:gridCol w:w="426"/>
        <w:gridCol w:w="409"/>
        <w:gridCol w:w="546"/>
        <w:gridCol w:w="297"/>
        <w:gridCol w:w="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3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课程性质</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课程类型</w:t>
            </w:r>
          </w:p>
        </w:tc>
        <w:tc>
          <w:tcPr>
            <w:tcW w:w="6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序号</w:t>
            </w:r>
          </w:p>
        </w:tc>
        <w:tc>
          <w:tcPr>
            <w:tcW w:w="2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课程名称</w:t>
            </w:r>
          </w:p>
        </w:tc>
        <w:tc>
          <w:tcPr>
            <w:tcW w:w="19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计划学时每学期20周</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总学分数</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考核方式</w:t>
            </w:r>
          </w:p>
        </w:tc>
        <w:tc>
          <w:tcPr>
            <w:tcW w:w="24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学期周学时安排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理论</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实践</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考查</w:t>
            </w: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考试</w:t>
            </w:r>
          </w:p>
        </w:tc>
        <w:tc>
          <w:tcPr>
            <w:tcW w:w="8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一年级</w:t>
            </w:r>
          </w:p>
        </w:tc>
        <w:tc>
          <w:tcPr>
            <w:tcW w:w="9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二年级</w:t>
            </w:r>
          </w:p>
        </w:tc>
        <w:tc>
          <w:tcPr>
            <w:tcW w:w="5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三年级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课内实践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课外实践</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9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2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3</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5</w:t>
            </w:r>
          </w:p>
        </w:tc>
        <w:tc>
          <w:tcPr>
            <w:tcW w:w="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必修课</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公共基础课程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思想道德与法治</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48</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毛泽东思想和中国社会主义理论体系概论</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64</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形势与政策</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大学语文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24</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大学英语</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计算机应用基础</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48</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体育</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88</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大学生心理健康教育</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9</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创新创业教育</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就业指导</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军事理论与技能</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劳动教育</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316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272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132</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36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7</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专业基础课程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人体解剖生理学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康复医学导论</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人体运动学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人体发育学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临床疾病概要</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临床疾病康复学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260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130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130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14</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专业核心课程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康复评定技术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运动治疗技术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中医康复治疗技术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物理因子治疗技术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作业治疗技术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言语治疗技术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7</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康复辅助器具技术</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120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10</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专业拓展课程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产后康复与保健</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儿童疾病康复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中医养生与保健</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老年康复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80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8</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综合实践课程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社会实践、社团活动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认知实习</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1周</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毕业设计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1周</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1周</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顶岗实习</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580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39</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后5周</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620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0</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选</w:t>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br w:type="textWrapping"/>
            </w: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修课</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专业选修课程</w:t>
            </w: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专业选修课</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80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10</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公共选修课程</w:t>
            </w:r>
          </w:p>
        </w:tc>
        <w:tc>
          <w:tcPr>
            <w:tcW w:w="65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公共选修课</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320</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16</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必修课</w:t>
            </w:r>
          </w:p>
        </w:tc>
        <w:tc>
          <w:tcPr>
            <w:tcW w:w="63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专业技能达标</w:t>
            </w:r>
          </w:p>
        </w:tc>
        <w:tc>
          <w:tcPr>
            <w:tcW w:w="6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23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000000" w:themeColor="text1"/>
                <w:sz w:val="18"/>
                <w:szCs w:val="18"/>
                <w:u w:val="none"/>
                <w:lang w:val="en-US"/>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上下肢关节活动度评定</w:t>
            </w:r>
          </w:p>
        </w:tc>
        <w:tc>
          <w:tcPr>
            <w:tcW w:w="66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2</w:t>
            </w:r>
          </w:p>
        </w:tc>
        <w:tc>
          <w:tcPr>
            <w:tcW w:w="23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000000" w:themeColor="text1"/>
                <w:sz w:val="18"/>
                <w:szCs w:val="18"/>
                <w:u w:val="none"/>
                <w:lang w:val="en-US"/>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卒中后患者运动治疗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3</w:t>
            </w:r>
          </w:p>
        </w:tc>
        <w:tc>
          <w:tcPr>
            <w:tcW w:w="23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000000" w:themeColor="text1"/>
                <w:sz w:val="18"/>
                <w:szCs w:val="18"/>
                <w:u w:val="none"/>
                <w:lang w:val="en-US"/>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运动损伤各理疗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4</w:t>
            </w:r>
          </w:p>
        </w:tc>
        <w:tc>
          <w:tcPr>
            <w:tcW w:w="23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i w:val="0"/>
                <w:iCs w:val="0"/>
                <w:color w:val="000000" w:themeColor="text1"/>
                <w:sz w:val="18"/>
                <w:szCs w:val="18"/>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u w:val="none"/>
                <w:lang w:val="en-US" w:eastAsia="zh-CN"/>
                <w14:textFill>
                  <w14:solidFill>
                    <w14:schemeClr w14:val="tx1"/>
                  </w14:solidFill>
                </w14:textFill>
              </w:rPr>
              <w:t>偏瘫患者活动能力训练</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1</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u w:val="none"/>
                <w14:textFill>
                  <w14:solidFill>
                    <w14:schemeClr w14:val="tx1"/>
                  </w14:solidFill>
                </w14:textFill>
              </w:rPr>
            </w:pPr>
            <w:r>
              <w:rPr>
                <w:rFonts w:hint="eastAsia" w:ascii="仿宋" w:hAnsi="仿宋" w:eastAsia="仿宋" w:cs="仿宋"/>
                <w:i w:val="0"/>
                <w:iCs w:val="0"/>
                <w:color w:val="000000" w:themeColor="text1"/>
                <w:kern w:val="0"/>
                <w:sz w:val="18"/>
                <w:szCs w:val="18"/>
                <w:u w:val="none"/>
                <w:lang w:val="en-US" w:eastAsia="zh-CN" w:bidi="ar"/>
                <w14:textFill>
                  <w14:solidFill>
                    <w14:schemeClr w14:val="tx1"/>
                  </w14:solidFill>
                </w14:textFill>
              </w:rPr>
              <w:t>√</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c>
          <w:tcPr>
            <w:tcW w:w="35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4</w:t>
            </w:r>
          </w:p>
        </w:tc>
        <w:tc>
          <w:tcPr>
            <w:tcW w:w="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jc w:val="center"/>
        </w:trPr>
        <w:tc>
          <w:tcPr>
            <w:tcW w:w="389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总计</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bCs/>
                <w:i w:val="0"/>
                <w:iCs w:val="0"/>
                <w:color w:val="000000" w:themeColor="text1"/>
                <w:sz w:val="18"/>
                <w:szCs w:val="18"/>
                <w:u w:val="none"/>
                <w:lang w:val="en-US"/>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896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562</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1362</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160</w:t>
            </w:r>
          </w:p>
        </w:tc>
        <w:tc>
          <w:tcPr>
            <w:tcW w:w="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20</w:t>
            </w:r>
          </w:p>
        </w:tc>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21</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20</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22</w:t>
            </w: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389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19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bCs/>
                <w:i w:val="0"/>
                <w:iCs w:val="0"/>
                <w:color w:val="000000" w:themeColor="text1"/>
                <w:sz w:val="18"/>
                <w:szCs w:val="18"/>
                <w:u w:val="none"/>
                <w:lang w:val="en-US"/>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2820</w:t>
            </w: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themeColor="text1"/>
                <w:sz w:val="18"/>
                <w:szCs w:val="18"/>
                <w:u w:val="none"/>
                <w14:textFill>
                  <w14:solidFill>
                    <w14:schemeClr w14:val="tx1"/>
                  </w14:solidFill>
                </w14:textFill>
              </w:rPr>
            </w:pPr>
          </w:p>
        </w:tc>
        <w:tc>
          <w:tcPr>
            <w:tcW w:w="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themeColor="text1"/>
                <w:sz w:val="18"/>
                <w:szCs w:val="18"/>
                <w:u w:val="none"/>
                <w14:textFill>
                  <w14:solidFill>
                    <w14:schemeClr w14:val="tx1"/>
                  </w14:solidFill>
                </w14:textFill>
              </w:rPr>
            </w:pPr>
          </w:p>
        </w:tc>
      </w:tr>
    </w:tbl>
    <w:p>
      <w:pPr>
        <w:rPr>
          <w:rFonts w:hint="eastAsia"/>
        </w:rPr>
      </w:pPr>
    </w:p>
    <w:p>
      <w:pPr>
        <w:pStyle w:val="11"/>
        <w:keepNext w:val="0"/>
        <w:keepLines w:val="0"/>
        <w:pageBreakBefore w:val="0"/>
        <w:widowControl/>
        <w:numPr>
          <w:ilvl w:val="0"/>
          <w:numId w:val="3"/>
        </w:numPr>
        <w:kinsoku/>
        <w:wordWrap/>
        <w:overflowPunct/>
        <w:topLinePunct w:val="0"/>
        <w:autoSpaceDE w:val="0"/>
        <w:autoSpaceDN w:val="0"/>
        <w:bidi w:val="0"/>
        <w:adjustRightInd/>
        <w:snapToGrid/>
        <w:spacing w:line="540" w:lineRule="exact"/>
        <w:ind w:left="0" w:leftChars="0" w:firstLine="562" w:firstLineChars="200"/>
        <w:textAlignment w:val="auto"/>
        <w:rPr>
          <w:rFonts w:hint="eastAsia" w:hAnsi="宋体" w:cs="宋体"/>
          <w:b/>
          <w:sz w:val="28"/>
          <w:szCs w:val="28"/>
        </w:rPr>
      </w:pPr>
      <w:r>
        <w:rPr>
          <w:rFonts w:hint="eastAsia" w:hAnsi="宋体" w:cs="宋体"/>
          <w:b/>
          <w:sz w:val="28"/>
          <w:szCs w:val="28"/>
          <w:lang w:val="en-US" w:eastAsia="zh-CN"/>
        </w:rPr>
        <w:t>专业选修课一览表</w:t>
      </w:r>
    </w:p>
    <w:tbl>
      <w:tblPr>
        <w:tblStyle w:val="8"/>
        <w:tblpPr w:leftFromText="180" w:rightFromText="180" w:vertAnchor="text" w:horzAnchor="page" w:tblpXSpec="center" w:tblpY="201"/>
        <w:tblOverlap w:val="never"/>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1839"/>
        <w:gridCol w:w="751"/>
        <w:gridCol w:w="833"/>
        <w:gridCol w:w="816"/>
        <w:gridCol w:w="534"/>
        <w:gridCol w:w="633"/>
        <w:gridCol w:w="683"/>
        <w:gridCol w:w="751"/>
        <w:gridCol w:w="347"/>
        <w:gridCol w:w="350"/>
        <w:gridCol w:w="347"/>
        <w:gridCol w:w="351"/>
        <w:gridCol w:w="345"/>
        <w:gridCol w:w="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序号</w:t>
            </w:r>
          </w:p>
        </w:tc>
        <w:tc>
          <w:tcPr>
            <w:tcW w:w="1839"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课程名称</w:t>
            </w:r>
          </w:p>
        </w:tc>
        <w:tc>
          <w:tcPr>
            <w:tcW w:w="2400" w:type="dxa"/>
            <w:gridSpan w:val="3"/>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计划学时每学期20周</w:t>
            </w:r>
          </w:p>
        </w:tc>
        <w:tc>
          <w:tcPr>
            <w:tcW w:w="534"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总学分数</w:t>
            </w:r>
          </w:p>
        </w:tc>
        <w:tc>
          <w:tcPr>
            <w:tcW w:w="2067" w:type="dxa"/>
            <w:gridSpan w:val="3"/>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考核方式</w:t>
            </w:r>
          </w:p>
        </w:tc>
        <w:tc>
          <w:tcPr>
            <w:tcW w:w="2093" w:type="dxa"/>
            <w:gridSpan w:val="6"/>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学期周学时安排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1839"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理论</w:t>
            </w:r>
          </w:p>
        </w:tc>
        <w:tc>
          <w:tcPr>
            <w:tcW w:w="1649" w:type="dxa"/>
            <w:gridSpan w:val="2"/>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实践</w:t>
            </w:r>
          </w:p>
        </w:tc>
        <w:tc>
          <w:tcPr>
            <w:tcW w:w="534"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33"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考查</w:t>
            </w:r>
          </w:p>
        </w:tc>
        <w:tc>
          <w:tcPr>
            <w:tcW w:w="683"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考试</w:t>
            </w:r>
          </w:p>
        </w:tc>
        <w:tc>
          <w:tcPr>
            <w:tcW w:w="751"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不计入成绩</w:t>
            </w:r>
          </w:p>
        </w:tc>
        <w:tc>
          <w:tcPr>
            <w:tcW w:w="697" w:type="dxa"/>
            <w:gridSpan w:val="2"/>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一年级</w:t>
            </w:r>
          </w:p>
        </w:tc>
        <w:tc>
          <w:tcPr>
            <w:tcW w:w="698" w:type="dxa"/>
            <w:gridSpan w:val="2"/>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二年级</w:t>
            </w:r>
          </w:p>
        </w:tc>
        <w:tc>
          <w:tcPr>
            <w:tcW w:w="698" w:type="dxa"/>
            <w:gridSpan w:val="2"/>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1839"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833"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课内实践</w:t>
            </w:r>
          </w:p>
        </w:tc>
        <w:tc>
          <w:tcPr>
            <w:tcW w:w="816" w:type="dxa"/>
            <w:vMerge w:val="restart"/>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课外实践</w:t>
            </w:r>
          </w:p>
        </w:tc>
        <w:tc>
          <w:tcPr>
            <w:tcW w:w="534"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3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8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97" w:type="dxa"/>
            <w:gridSpan w:val="2"/>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98" w:type="dxa"/>
            <w:gridSpan w:val="2"/>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98" w:type="dxa"/>
            <w:gridSpan w:val="2"/>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1839"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83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816"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534"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3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83"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347"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1</w:t>
            </w:r>
          </w:p>
        </w:tc>
        <w:tc>
          <w:tcPr>
            <w:tcW w:w="350"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2</w:t>
            </w:r>
          </w:p>
        </w:tc>
        <w:tc>
          <w:tcPr>
            <w:tcW w:w="347"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3</w:t>
            </w:r>
          </w:p>
        </w:tc>
        <w:tc>
          <w:tcPr>
            <w:tcW w:w="351"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4</w:t>
            </w:r>
          </w:p>
        </w:tc>
        <w:tc>
          <w:tcPr>
            <w:tcW w:w="345"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5</w:t>
            </w:r>
          </w:p>
        </w:tc>
        <w:tc>
          <w:tcPr>
            <w:tcW w:w="353" w:type="dxa"/>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r>
              <w:rPr>
                <w:rFonts w:hint="eastAsia" w:ascii="宋体" w:hAnsi="宋体" w:eastAsia="宋体" w:cs="宋体"/>
                <w:b/>
                <w:bCs/>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病原微生物与免疫</w:t>
            </w:r>
          </w:p>
        </w:tc>
        <w:tc>
          <w:tcPr>
            <w:tcW w:w="7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8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10</w:t>
            </w:r>
          </w:p>
        </w:tc>
        <w:tc>
          <w:tcPr>
            <w:tcW w:w="816"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10</w:t>
            </w:r>
          </w:p>
        </w:tc>
        <w:tc>
          <w:tcPr>
            <w:tcW w:w="534"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w:t>
            </w:r>
          </w:p>
        </w:tc>
        <w:tc>
          <w:tcPr>
            <w:tcW w:w="6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68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50"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2</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常见疾病与用药</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3</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预防医学</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护理心理学</w:t>
            </w:r>
          </w:p>
        </w:tc>
        <w:tc>
          <w:tcPr>
            <w:tcW w:w="7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20</w:t>
            </w:r>
          </w:p>
        </w:tc>
        <w:tc>
          <w:tcPr>
            <w:tcW w:w="8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10</w:t>
            </w:r>
          </w:p>
        </w:tc>
        <w:tc>
          <w:tcPr>
            <w:tcW w:w="816"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10</w:t>
            </w:r>
          </w:p>
        </w:tc>
        <w:tc>
          <w:tcPr>
            <w:tcW w:w="534"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2</w:t>
            </w:r>
          </w:p>
        </w:tc>
        <w:tc>
          <w:tcPr>
            <w:tcW w:w="6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68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营养与膳食</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老年营养与养生保健</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7</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社区护理</w:t>
            </w:r>
          </w:p>
        </w:tc>
        <w:tc>
          <w:tcPr>
            <w:tcW w:w="7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40</w:t>
            </w:r>
          </w:p>
        </w:tc>
        <w:tc>
          <w:tcPr>
            <w:tcW w:w="8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816"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534"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w:t>
            </w:r>
          </w:p>
        </w:tc>
        <w:tc>
          <w:tcPr>
            <w:tcW w:w="6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68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5"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8</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中医护理</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精神科护理</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五官科护理</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val="en-US" w:eastAsia="zh-CN"/>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康复护理</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护理美学</w:t>
            </w:r>
          </w:p>
        </w:tc>
        <w:tc>
          <w:tcPr>
            <w:tcW w:w="7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w:t>
            </w:r>
          </w:p>
        </w:tc>
        <w:tc>
          <w:tcPr>
            <w:tcW w:w="8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20</w:t>
            </w:r>
          </w:p>
        </w:tc>
        <w:tc>
          <w:tcPr>
            <w:tcW w:w="816"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534"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eastAsia="zh-CN"/>
              </w:rPr>
            </w:pPr>
            <w:r>
              <w:rPr>
                <w:rFonts w:hint="eastAsia" w:ascii="宋体" w:hAnsi="宋体" w:eastAsia="宋体" w:cs="宋体"/>
                <w:i w:val="0"/>
                <w:iCs w:val="0"/>
                <w:color w:val="000000"/>
                <w:kern w:val="0"/>
                <w:sz w:val="18"/>
                <w:szCs w:val="18"/>
                <w:u w:val="none"/>
                <w:lang w:val="en-US" w:eastAsia="zh-CN" w:bidi="ar"/>
              </w:rPr>
              <w:t>2</w:t>
            </w:r>
          </w:p>
        </w:tc>
        <w:tc>
          <w:tcPr>
            <w:tcW w:w="633"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w:t>
            </w:r>
          </w:p>
        </w:tc>
        <w:tc>
          <w:tcPr>
            <w:tcW w:w="68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751"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18"/>
                <w:szCs w:val="18"/>
                <w:lang w:val="en-US" w:eastAsia="zh-CN" w:bidi="ar-SA"/>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0"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47"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1" w:type="dxa"/>
            <w:vMerge w:val="restart"/>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45"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c>
          <w:tcPr>
            <w:tcW w:w="353" w:type="dxa"/>
            <w:vMerge w:val="restart"/>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510"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sz w:val="18"/>
                <w:szCs w:val="18"/>
              </w:rPr>
            </w:pPr>
            <w:r>
              <w:rPr>
                <w:rFonts w:hint="eastAsia" w:ascii="宋体" w:hAnsi="宋体" w:eastAsia="宋体" w:cs="宋体"/>
                <w:i w:val="0"/>
                <w:iCs w:val="0"/>
                <w:color w:val="000000"/>
                <w:kern w:val="0"/>
                <w:sz w:val="18"/>
                <w:szCs w:val="18"/>
                <w:u w:val="none"/>
                <w:lang w:val="en-US" w:eastAsia="zh-CN" w:bidi="ar"/>
              </w:rPr>
              <w:t>13</w:t>
            </w:r>
          </w:p>
        </w:tc>
        <w:tc>
          <w:tcPr>
            <w:tcW w:w="1839" w:type="dxa"/>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美容护理学</w:t>
            </w: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8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816"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534"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63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68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7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eastAsia="zh-CN"/>
              </w:rPr>
            </w:pPr>
          </w:p>
        </w:tc>
        <w:tc>
          <w:tcPr>
            <w:tcW w:w="350"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eastAsia="zh-CN"/>
              </w:rPr>
            </w:pPr>
          </w:p>
        </w:tc>
        <w:tc>
          <w:tcPr>
            <w:tcW w:w="347"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eastAsia="zh-CN"/>
              </w:rPr>
            </w:pPr>
          </w:p>
        </w:tc>
        <w:tc>
          <w:tcPr>
            <w:tcW w:w="351"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lang w:val="en-US" w:eastAsia="zh-CN"/>
              </w:rPr>
            </w:pPr>
          </w:p>
        </w:tc>
        <w:tc>
          <w:tcPr>
            <w:tcW w:w="345"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c>
          <w:tcPr>
            <w:tcW w:w="353" w:type="dxa"/>
            <w:vMerge w:val="continue"/>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sz w:val="18"/>
                <w:szCs w:val="18"/>
              </w:rPr>
            </w:pPr>
          </w:p>
        </w:tc>
      </w:tr>
    </w:tbl>
    <w:p>
      <w:pPr>
        <w:numPr>
          <w:ilvl w:val="0"/>
          <w:numId w:val="0"/>
        </w:numPr>
        <w:ind w:leftChars="200"/>
        <w:rPr>
          <w:rFonts w:hint="eastAsia"/>
        </w:rPr>
      </w:pPr>
    </w:p>
    <w:p>
      <w:pPr>
        <w:keepNext w:val="0"/>
        <w:keepLines w:val="0"/>
        <w:pageBreakBefore w:val="0"/>
        <w:kinsoku/>
        <w:wordWrap/>
        <w:overflowPunct/>
        <w:topLinePunct w:val="0"/>
        <w:bidi w:val="0"/>
        <w:adjustRightInd/>
        <w:snapToGrid/>
        <w:spacing w:line="540" w:lineRule="exact"/>
        <w:ind w:left="-300" w:leftChars="-143"/>
        <w:jc w:val="left"/>
        <w:textAlignment w:val="auto"/>
        <w:rPr>
          <w:rFonts w:hint="eastAsia" w:ascii="黑体" w:hAnsi="宋体" w:eastAsia="黑体"/>
          <w:b/>
          <w:bCs/>
          <w:color w:val="FF0000"/>
          <w:sz w:val="28"/>
          <w:szCs w:val="28"/>
        </w:rPr>
      </w:pPr>
      <w:r>
        <w:rPr>
          <w:rFonts w:hint="eastAsia" w:ascii="黑体" w:hAnsi="宋体" w:eastAsia="黑体"/>
          <w:b/>
          <w:bCs/>
          <w:sz w:val="28"/>
          <w:szCs w:val="28"/>
        </w:rPr>
        <w:t>八、专业核心课程简介</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Cs/>
          <w:sz w:val="28"/>
          <w:szCs w:val="28"/>
        </w:rPr>
      </w:pPr>
      <w:r>
        <w:rPr>
          <w:rFonts w:hint="eastAsia" w:ascii="黑体" w:hAnsi="黑体" w:eastAsia="黑体" w:cs="黑体"/>
          <w:b/>
          <w:sz w:val="28"/>
          <w:szCs w:val="28"/>
          <w:lang w:val="en-US" w:eastAsia="zh-CN"/>
        </w:rPr>
        <w:t>（一）课程名称：</w:t>
      </w:r>
      <w:r>
        <w:rPr>
          <w:rFonts w:hint="eastAsia" w:ascii="黑体" w:hAnsi="黑体" w:eastAsia="黑体" w:cs="黑体"/>
          <w:b/>
          <w:sz w:val="28"/>
          <w:szCs w:val="28"/>
        </w:rPr>
        <w:t>康复评定技术</w:t>
      </w:r>
      <w:r>
        <w:rPr>
          <w:rFonts w:hint="eastAsia" w:ascii="黑体" w:hAnsi="黑体" w:eastAsia="黑体" w:cs="黑体"/>
          <w:bCs/>
          <w:sz w:val="28"/>
          <w:szCs w:val="28"/>
          <w:lang w:eastAsia="zh-CN"/>
        </w:rPr>
        <w:t>；</w:t>
      </w:r>
      <w:r>
        <w:rPr>
          <w:rFonts w:hint="eastAsia" w:ascii="黑体" w:hAnsi="黑体" w:eastAsia="黑体" w:cs="黑体"/>
          <w:b/>
          <w:sz w:val="28"/>
          <w:szCs w:val="28"/>
          <w:lang w:val="en-US" w:eastAsia="zh-CN"/>
        </w:rPr>
        <w:t>4</w:t>
      </w:r>
      <w:r>
        <w:rPr>
          <w:rFonts w:hint="eastAsia" w:ascii="黑体" w:hAnsi="黑体" w:eastAsia="黑体" w:cs="黑体"/>
          <w:b/>
          <w:bCs/>
          <w:sz w:val="28"/>
          <w:szCs w:val="28"/>
        </w:rPr>
        <w:t>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eastAsia="宋体" w:cs="宋体"/>
          <w:bCs/>
          <w:sz w:val="28"/>
          <w:szCs w:val="28"/>
          <w:lang w:eastAsia="zh-CN"/>
        </w:rPr>
      </w:pPr>
      <w:r>
        <w:rPr>
          <w:rFonts w:hint="eastAsia" w:ascii="宋体" w:hAnsi="宋体" w:cs="宋体"/>
          <w:bCs/>
          <w:sz w:val="28"/>
          <w:szCs w:val="28"/>
          <w:lang w:eastAsia="zh-CN"/>
        </w:rPr>
        <w:t>《</w:t>
      </w:r>
      <w:r>
        <w:rPr>
          <w:rFonts w:hint="eastAsia" w:ascii="宋体" w:hAnsi="宋体" w:eastAsia="宋体" w:cs="宋体"/>
          <w:bCs/>
          <w:sz w:val="28"/>
          <w:szCs w:val="28"/>
        </w:rPr>
        <w:t>康复评定技术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是康复治疗技术专业的核心课程。本课程</w:t>
      </w:r>
      <w:r>
        <w:rPr>
          <w:rFonts w:hint="eastAsia" w:ascii="宋体" w:hAnsi="宋体" w:cs="宋体"/>
          <w:bCs/>
          <w:sz w:val="28"/>
          <w:szCs w:val="28"/>
          <w:lang w:val="en-US" w:eastAsia="zh-CN"/>
        </w:rPr>
        <w:t>旨</w:t>
      </w:r>
      <w:r>
        <w:rPr>
          <w:rFonts w:hint="eastAsia" w:ascii="宋体" w:hAnsi="宋体" w:eastAsia="宋体" w:cs="宋体"/>
          <w:bCs/>
          <w:sz w:val="28"/>
          <w:szCs w:val="28"/>
        </w:rPr>
        <w:t>在介绍康复评定的基本理论和基本技能，为学生继续学习运动治疗技术、物理因子治疗技术、作业治疗技术和言语治疗技术等课程奠定相关理论和技能基础</w:t>
      </w:r>
      <w:r>
        <w:rPr>
          <w:rFonts w:hint="eastAsia" w:ascii="宋体" w:hAnsi="宋体" w:cs="宋体"/>
          <w:bCs/>
          <w:sz w:val="28"/>
          <w:szCs w:val="28"/>
          <w:lang w:eastAsia="zh-CN"/>
        </w:rPr>
        <w:t>。通过本课程的学习，使学生掌握康复评定的基本理论知识，各种康复评定方法的注意事项以及评定后的记录和分析，熟悉常见疾病的康复评定方法、适应症和禁忌症，了解康复治疗的流程，具备综合运用各种康复评定技术的能力、临床推论分析能力和医患沟通能力，培养学生严谨、务实、认真的职业素养。主要教学内容</w:t>
      </w:r>
      <w:r>
        <w:rPr>
          <w:rFonts w:hint="eastAsia" w:ascii="宋体" w:hAnsi="宋体" w:cs="宋体"/>
          <w:bCs/>
          <w:sz w:val="28"/>
          <w:szCs w:val="28"/>
          <w:lang w:val="en-US" w:eastAsia="zh-CN"/>
        </w:rPr>
        <w:t>包括</w:t>
      </w:r>
      <w:r>
        <w:rPr>
          <w:rFonts w:hint="eastAsia" w:ascii="宋体" w:hAnsi="宋体" w:cs="宋体"/>
          <w:bCs/>
          <w:sz w:val="28"/>
          <w:szCs w:val="28"/>
          <w:lang w:eastAsia="zh-CN"/>
        </w:rPr>
        <w:t>人体反射和形态评、运动功能评定、神经电生理检查、心肺功能评定、言语评定、心理评定、环境评定和日常生活动作能力评定技术以及常见疾病的综合评定技术。</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（二）课程名称：运动治疗技术；4学分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cs="宋体"/>
          <w:bCs/>
          <w:sz w:val="28"/>
          <w:szCs w:val="28"/>
          <w:lang w:eastAsia="zh-CN"/>
        </w:rPr>
      </w:pPr>
      <w:r>
        <w:rPr>
          <w:rFonts w:hint="eastAsia" w:ascii="宋体" w:hAnsi="宋体" w:cs="宋体"/>
          <w:bCs/>
          <w:sz w:val="28"/>
          <w:szCs w:val="28"/>
          <w:lang w:eastAsia="zh-CN"/>
        </w:rPr>
        <w:t>《</w:t>
      </w:r>
      <w:r>
        <w:rPr>
          <w:rFonts w:hint="eastAsia" w:ascii="宋体" w:hAnsi="宋体" w:eastAsia="宋体" w:cs="宋体"/>
          <w:bCs/>
          <w:sz w:val="28"/>
          <w:szCs w:val="28"/>
        </w:rPr>
        <w:t>运动治疗技术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是一门实践性很强的课程，在整个课程体系中起着非常重要的作用。本课程着重培养康复治疗技术专业人才的核心实践能力、运动疗法技能及康复专业技术手法操作的能力。通过本课程的学习，使学生掌握常规运动技术、神经促通技术和心肺功能训练的基本理论</w:t>
      </w:r>
      <w:r>
        <w:rPr>
          <w:rFonts w:hint="eastAsia" w:ascii="宋体" w:hAnsi="宋体" w:cs="宋体"/>
          <w:bCs/>
          <w:sz w:val="28"/>
          <w:szCs w:val="28"/>
          <w:lang w:eastAsia="zh-CN"/>
        </w:rPr>
        <w:t>、</w:t>
      </w:r>
      <w:r>
        <w:rPr>
          <w:rFonts w:hint="eastAsia" w:ascii="宋体" w:hAnsi="宋体" w:eastAsia="宋体" w:cs="宋体"/>
          <w:bCs/>
          <w:sz w:val="28"/>
          <w:szCs w:val="28"/>
        </w:rPr>
        <w:t>运动治疗处方的制定</w:t>
      </w:r>
      <w:r>
        <w:rPr>
          <w:rFonts w:hint="eastAsia" w:ascii="宋体" w:hAnsi="宋体" w:cs="宋体"/>
          <w:bCs/>
          <w:sz w:val="28"/>
          <w:szCs w:val="28"/>
          <w:lang w:eastAsia="zh-CN"/>
        </w:rPr>
        <w:t>；</w:t>
      </w:r>
      <w:r>
        <w:rPr>
          <w:rFonts w:hint="eastAsia" w:ascii="宋体" w:hAnsi="宋体" w:eastAsia="宋体" w:cs="宋体"/>
          <w:bCs/>
          <w:sz w:val="28"/>
          <w:szCs w:val="28"/>
        </w:rPr>
        <w:t>熟悉各种运动治疗方法的注意事项、适应症和禁忌征。主要</w:t>
      </w:r>
      <w:r>
        <w:rPr>
          <w:rFonts w:hint="eastAsia" w:ascii="宋体" w:hAnsi="宋体" w:cs="宋体"/>
          <w:bCs/>
          <w:sz w:val="28"/>
          <w:szCs w:val="28"/>
          <w:lang w:val="en-US" w:eastAsia="zh-CN"/>
        </w:rPr>
        <w:t>教学</w:t>
      </w:r>
      <w:r>
        <w:rPr>
          <w:rFonts w:hint="eastAsia" w:ascii="宋体" w:hAnsi="宋体" w:eastAsia="宋体" w:cs="宋体"/>
          <w:bCs/>
          <w:sz w:val="28"/>
          <w:szCs w:val="28"/>
        </w:rPr>
        <w:t>内容包括，常规运动治疗技术</w:t>
      </w:r>
      <w:r>
        <w:rPr>
          <w:rFonts w:hint="eastAsia" w:ascii="宋体" w:hAnsi="宋体" w:cs="宋体"/>
          <w:bCs/>
          <w:sz w:val="28"/>
          <w:szCs w:val="28"/>
          <w:lang w:eastAsia="zh-CN"/>
        </w:rPr>
        <w:t>、</w:t>
      </w:r>
      <w:r>
        <w:rPr>
          <w:rFonts w:hint="eastAsia" w:ascii="宋体" w:hAnsi="宋体" w:eastAsia="宋体" w:cs="宋体"/>
          <w:bCs/>
          <w:sz w:val="28"/>
          <w:szCs w:val="28"/>
        </w:rPr>
        <w:t>生理神经生理、促通技术</w:t>
      </w:r>
      <w:r>
        <w:rPr>
          <w:rFonts w:hint="eastAsia" w:ascii="宋体" w:hAnsi="宋体" w:cs="宋体"/>
          <w:bCs/>
          <w:sz w:val="28"/>
          <w:szCs w:val="28"/>
          <w:lang w:eastAsia="zh-CN"/>
        </w:rPr>
        <w:t>、</w:t>
      </w:r>
      <w:r>
        <w:rPr>
          <w:rFonts w:hint="eastAsia" w:ascii="宋体" w:hAnsi="宋体" w:eastAsia="宋体" w:cs="宋体"/>
          <w:bCs/>
          <w:sz w:val="28"/>
          <w:szCs w:val="28"/>
        </w:rPr>
        <w:t>心肺功能训练技术</w:t>
      </w:r>
      <w:r>
        <w:rPr>
          <w:rFonts w:hint="eastAsia" w:ascii="宋体" w:hAnsi="宋体" w:cs="宋体"/>
          <w:bCs/>
          <w:sz w:val="28"/>
          <w:szCs w:val="28"/>
          <w:lang w:eastAsia="zh-CN"/>
        </w:rPr>
        <w:t>、</w:t>
      </w:r>
      <w:r>
        <w:rPr>
          <w:rFonts w:hint="eastAsia" w:ascii="宋体" w:hAnsi="宋体" w:eastAsia="宋体" w:cs="宋体"/>
          <w:bCs/>
          <w:sz w:val="28"/>
          <w:szCs w:val="28"/>
        </w:rPr>
        <w:t>脊柱牵引技术的理论与实践</w:t>
      </w:r>
      <w:r>
        <w:rPr>
          <w:rFonts w:hint="eastAsia" w:ascii="宋体" w:hAnsi="宋体" w:cs="宋体"/>
          <w:bCs/>
          <w:sz w:val="28"/>
          <w:szCs w:val="28"/>
          <w:lang w:eastAsia="zh-CN"/>
        </w:rPr>
        <w:t>。</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（三）课程名称：中医康复治疗技术；2学分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eastAsia="宋体" w:cs="宋体"/>
          <w:bCs/>
          <w:sz w:val="28"/>
          <w:szCs w:val="28"/>
          <w:lang w:val="en-US" w:eastAsia="zh-CN"/>
        </w:rPr>
      </w:pPr>
      <w:r>
        <w:rPr>
          <w:rFonts w:hint="eastAsia" w:ascii="宋体" w:hAnsi="宋体" w:cs="宋体"/>
          <w:bCs/>
          <w:sz w:val="28"/>
          <w:szCs w:val="28"/>
          <w:lang w:eastAsia="zh-CN"/>
        </w:rPr>
        <w:t>《</w:t>
      </w:r>
      <w:r>
        <w:rPr>
          <w:rFonts w:hint="eastAsia" w:ascii="宋体" w:hAnsi="宋体" w:eastAsia="宋体" w:cs="宋体"/>
          <w:bCs/>
          <w:sz w:val="28"/>
          <w:szCs w:val="28"/>
        </w:rPr>
        <w:t>中医康复治疗技术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是康复治疗技术专业的核心课程之</w:t>
      </w:r>
      <w:r>
        <w:rPr>
          <w:rFonts w:hint="eastAsia" w:ascii="宋体" w:hAnsi="宋体" w:cs="宋体"/>
          <w:bCs/>
          <w:sz w:val="28"/>
          <w:szCs w:val="28"/>
          <w:lang w:val="en-US" w:eastAsia="zh-CN"/>
        </w:rPr>
        <w:t>一，是</w:t>
      </w:r>
      <w:r>
        <w:rPr>
          <w:rFonts w:hint="eastAsia" w:ascii="宋体" w:hAnsi="宋体" w:eastAsia="宋体" w:cs="宋体"/>
          <w:bCs/>
          <w:sz w:val="28"/>
          <w:szCs w:val="28"/>
        </w:rPr>
        <w:t>学生应当具备的必要的知识与技能。本课程重点介绍使用传统康复技术及其临床应用的内容，着重培养学生各种传统运动康复疗法以及其他传统康复保健方法的实践操作能力。通过本课程的学习，使学生能熟练掌握经经络与腧穴理论</w:t>
      </w:r>
      <w:r>
        <w:rPr>
          <w:rFonts w:hint="eastAsia" w:ascii="宋体" w:hAnsi="宋体" w:cs="宋体"/>
          <w:bCs/>
          <w:sz w:val="28"/>
          <w:szCs w:val="28"/>
          <w:lang w:eastAsia="zh-CN"/>
        </w:rPr>
        <w:t>、</w:t>
      </w:r>
      <w:r>
        <w:rPr>
          <w:rFonts w:hint="eastAsia" w:ascii="宋体" w:hAnsi="宋体" w:eastAsia="宋体" w:cs="宋体"/>
          <w:bCs/>
          <w:sz w:val="28"/>
          <w:szCs w:val="28"/>
        </w:rPr>
        <w:t>推拿、灸法、拔罐等操作技术，熟悉针刺疗法，了解中药内治法，外治法，传统运动疗法，并能综合运用于康复科的常见病症及合并症。主要教学内容有基础理论，临床基础，康复临床。</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（四）课程名称：物理因子治疗技术；4学分</w:t>
      </w:r>
    </w:p>
    <w:p>
      <w:pPr>
        <w:pStyle w:val="2"/>
        <w:keepNext w:val="0"/>
        <w:keepLines w:val="0"/>
        <w:pageBreakBefore w:val="0"/>
        <w:kinsoku/>
        <w:wordWrap/>
        <w:overflowPunct/>
        <w:topLinePunct w:val="0"/>
        <w:bidi w:val="0"/>
        <w:adjustRightInd/>
        <w:snapToGrid/>
        <w:spacing w:line="540" w:lineRule="exact"/>
        <w:ind w:firstLine="560" w:firstLineChars="200"/>
        <w:textAlignment w:val="auto"/>
        <w:rPr>
          <w:rFonts w:hint="default" w:ascii="宋体" w:hAnsi="宋体" w:eastAsia="宋体" w:cs="宋体"/>
          <w:b w:val="0"/>
          <w:bCs/>
          <w:kern w:val="2"/>
          <w:sz w:val="28"/>
          <w:szCs w:val="28"/>
          <w:lang w:val="en-US" w:eastAsia="zh-CN" w:bidi="ar-SA"/>
        </w:rPr>
      </w:pPr>
      <w:r>
        <w:rPr>
          <w:rFonts w:hint="eastAsia" w:ascii="宋体" w:hAnsi="宋体" w:cs="宋体"/>
          <w:b w:val="0"/>
          <w:bCs/>
          <w:kern w:val="2"/>
          <w:sz w:val="28"/>
          <w:szCs w:val="28"/>
          <w:lang w:val="en-US" w:eastAsia="zh-CN" w:bidi="ar-SA"/>
        </w:rPr>
        <w:t>《物理因子治疗技术》是康复治疗技术专业的核心课程。本课程旨在介绍物理因子治疗技术的基本理论和操作方法，以及对临床常见疾病的应用等。通过本课程学习，使学生掌握的中、高频电疗，红外线疗法、紫外线疗法、超声波疗法、磁疗法、温热疗法等基本知识治疗特点，学会运用各种物理因子、仪器的使用方法和注意事项，培养拓展学生的自学能力和知识更新能力，提高专业技能训练和职业道德培养，树立全心全意为康复对象服务的思想，关爱、尊重患者，减少并发症和致残率。</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（五）课程名称：作业治疗技术；4学分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eastAsia="宋体" w:cs="宋体"/>
          <w:bCs/>
          <w:sz w:val="28"/>
          <w:szCs w:val="28"/>
        </w:rPr>
      </w:pPr>
      <w:r>
        <w:rPr>
          <w:rFonts w:hint="eastAsia" w:ascii="宋体" w:hAnsi="宋体" w:cs="宋体"/>
          <w:bCs/>
          <w:sz w:val="28"/>
          <w:szCs w:val="28"/>
          <w:lang w:eastAsia="zh-CN"/>
        </w:rPr>
        <w:t>《</w:t>
      </w:r>
      <w:r>
        <w:rPr>
          <w:rFonts w:hint="eastAsia" w:ascii="宋体" w:hAnsi="宋体" w:eastAsia="宋体" w:cs="宋体"/>
          <w:bCs/>
          <w:sz w:val="28"/>
          <w:szCs w:val="28"/>
        </w:rPr>
        <w:t>作业治疗技术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是康复治疗技术专业的核心课程。本课程旨在介绍作用治疗常用技术的基本理论和操作方法</w:t>
      </w:r>
      <w:r>
        <w:rPr>
          <w:rFonts w:hint="eastAsia" w:ascii="宋体" w:hAnsi="宋体" w:cs="宋体"/>
          <w:bCs/>
          <w:sz w:val="28"/>
          <w:szCs w:val="28"/>
          <w:lang w:eastAsia="zh-CN"/>
        </w:rPr>
        <w:t>，</w:t>
      </w:r>
      <w:r>
        <w:rPr>
          <w:rFonts w:hint="eastAsia" w:ascii="宋体" w:hAnsi="宋体" w:cs="宋体"/>
          <w:bCs/>
          <w:sz w:val="28"/>
          <w:szCs w:val="28"/>
          <w:lang w:val="en-US" w:eastAsia="zh-CN"/>
        </w:rPr>
        <w:t>及</w:t>
      </w:r>
      <w:r>
        <w:rPr>
          <w:rFonts w:hint="eastAsia" w:ascii="宋体" w:hAnsi="宋体" w:eastAsia="宋体" w:cs="宋体"/>
          <w:bCs/>
          <w:sz w:val="28"/>
          <w:szCs w:val="28"/>
        </w:rPr>
        <w:t>临床常见疾病及其功能障碍的作业治疗技术</w:t>
      </w:r>
      <w:r>
        <w:rPr>
          <w:rFonts w:hint="eastAsia" w:ascii="宋体" w:hAnsi="宋体" w:cs="宋体"/>
          <w:bCs/>
          <w:sz w:val="28"/>
          <w:szCs w:val="28"/>
          <w:lang w:eastAsia="zh-CN"/>
        </w:rPr>
        <w:t>。</w:t>
      </w:r>
      <w:r>
        <w:rPr>
          <w:rFonts w:hint="eastAsia" w:ascii="宋体" w:hAnsi="宋体" w:eastAsia="宋体" w:cs="宋体"/>
          <w:bCs/>
          <w:sz w:val="28"/>
          <w:szCs w:val="28"/>
        </w:rPr>
        <w:t>实用性较强，以使学生为将来从事作业治疗和相关工作奠定相关理论和技能基础</w:t>
      </w:r>
      <w:r>
        <w:rPr>
          <w:rFonts w:hint="eastAsia" w:ascii="宋体" w:hAnsi="宋体" w:cs="宋体"/>
          <w:bCs/>
          <w:sz w:val="28"/>
          <w:szCs w:val="28"/>
          <w:lang w:eastAsia="zh-CN"/>
        </w:rPr>
        <w:t>。</w:t>
      </w:r>
      <w:r>
        <w:rPr>
          <w:rFonts w:hint="eastAsia" w:ascii="宋体" w:hAnsi="宋体" w:eastAsia="宋体" w:cs="宋体"/>
          <w:bCs/>
          <w:sz w:val="28"/>
          <w:szCs w:val="28"/>
        </w:rPr>
        <w:t>通过本课程学习，要求学生能利用作业疗法的基本原理，针对不同患者选择不同的作业治疗项目，指导患者装配和配戴各种矫形器和助行器的能力，并能初步指导患者改造生活环境，为后续临床相关课程学习打下基础。</w:t>
      </w:r>
    </w:p>
    <w:p>
      <w:pPr>
        <w:keepNext w:val="0"/>
        <w:keepLines w:val="0"/>
        <w:pageBreakBefore w:val="0"/>
        <w:kinsoku/>
        <w:wordWrap/>
        <w:overflowPunct/>
        <w:topLinePunct w:val="0"/>
        <w:bidi w:val="0"/>
        <w:adjustRightInd/>
        <w:snapToGrid/>
        <w:spacing w:line="54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sz w:val="28"/>
          <w:szCs w:val="28"/>
          <w:lang w:val="en-US" w:eastAsia="zh-CN"/>
        </w:rPr>
        <w:t>（六）课程名称：</w:t>
      </w:r>
      <w:r>
        <w:rPr>
          <w:rFonts w:hint="eastAsia" w:ascii="黑体" w:hAnsi="黑体" w:eastAsia="黑体" w:cs="黑体"/>
          <w:b/>
          <w:sz w:val="28"/>
          <w:szCs w:val="28"/>
        </w:rPr>
        <w:t>言语治疗技术</w:t>
      </w:r>
      <w:r>
        <w:rPr>
          <w:rFonts w:hint="eastAsia" w:ascii="黑体" w:hAnsi="黑体" w:eastAsia="黑体" w:cs="黑体"/>
          <w:b/>
          <w:sz w:val="28"/>
          <w:szCs w:val="28"/>
          <w:lang w:eastAsia="zh-CN"/>
        </w:rPr>
        <w:t>；</w:t>
      </w:r>
      <w:r>
        <w:rPr>
          <w:rFonts w:hint="eastAsia" w:ascii="黑体" w:hAnsi="黑体" w:eastAsia="黑体" w:cs="黑体"/>
          <w:bCs/>
          <w:sz w:val="28"/>
          <w:szCs w:val="28"/>
          <w:lang w:val="en-US" w:eastAsia="zh-CN"/>
        </w:rPr>
        <w:t>4</w:t>
      </w:r>
      <w:r>
        <w:rPr>
          <w:rFonts w:hint="eastAsia" w:ascii="黑体" w:hAnsi="黑体" w:eastAsia="黑体" w:cs="黑体"/>
          <w:b/>
          <w:bCs/>
          <w:sz w:val="28"/>
          <w:szCs w:val="28"/>
        </w:rPr>
        <w:t>学分</w:t>
      </w:r>
    </w:p>
    <w:p>
      <w:pPr>
        <w:keepNext w:val="0"/>
        <w:keepLines w:val="0"/>
        <w:pageBreakBefore w:val="0"/>
        <w:kinsoku/>
        <w:wordWrap/>
        <w:overflowPunct/>
        <w:topLinePunct w:val="0"/>
        <w:bidi w:val="0"/>
        <w:adjustRightInd/>
        <w:snapToGrid/>
        <w:spacing w:line="540" w:lineRule="exact"/>
        <w:ind w:firstLine="560" w:firstLineChars="200"/>
        <w:textAlignment w:val="auto"/>
        <w:rPr>
          <w:rFonts w:hint="eastAsia" w:ascii="宋体" w:hAnsi="宋体" w:eastAsia="宋体" w:cs="宋体"/>
          <w:bCs/>
          <w:sz w:val="28"/>
          <w:szCs w:val="28"/>
        </w:rPr>
      </w:pPr>
      <w:r>
        <w:rPr>
          <w:rFonts w:hint="eastAsia" w:ascii="宋体" w:hAnsi="宋体" w:cs="宋体"/>
          <w:bCs/>
          <w:sz w:val="28"/>
          <w:szCs w:val="28"/>
          <w:lang w:eastAsia="zh-CN"/>
        </w:rPr>
        <w:t>《</w:t>
      </w:r>
      <w:r>
        <w:rPr>
          <w:rFonts w:hint="eastAsia" w:ascii="宋体" w:hAnsi="宋体" w:eastAsia="宋体" w:cs="宋体"/>
          <w:bCs/>
          <w:sz w:val="28"/>
          <w:szCs w:val="28"/>
        </w:rPr>
        <w:t>言语治疗技术</w:t>
      </w:r>
      <w:r>
        <w:rPr>
          <w:rFonts w:hint="eastAsia" w:ascii="宋体" w:hAnsi="宋体" w:cs="宋体"/>
          <w:bCs/>
          <w:sz w:val="28"/>
          <w:szCs w:val="28"/>
          <w:lang w:eastAsia="zh-CN"/>
        </w:rPr>
        <w:t>》</w:t>
      </w:r>
      <w:r>
        <w:rPr>
          <w:rFonts w:hint="eastAsia" w:ascii="宋体" w:hAnsi="宋体" w:eastAsia="宋体" w:cs="宋体"/>
          <w:bCs/>
          <w:sz w:val="28"/>
          <w:szCs w:val="28"/>
        </w:rPr>
        <w:t>是康复治疗技术专业的核心课程。本课程旨在介绍言语和各种交往障碍的康复评定、治疗方法。通过本课程的学习，使学生学会失语症、构音障碍、听力语言障碍、儿童语言发育迟缓、脑性瘫痪、儿童言语障碍、口吃吞咽障碍的治疗</w:t>
      </w:r>
      <w:r>
        <w:rPr>
          <w:rFonts w:hint="eastAsia" w:ascii="宋体" w:hAnsi="宋体" w:cs="宋体"/>
          <w:bCs/>
          <w:sz w:val="28"/>
          <w:szCs w:val="28"/>
          <w:lang w:eastAsia="zh-CN"/>
        </w:rPr>
        <w:t>，</w:t>
      </w:r>
      <w:r>
        <w:rPr>
          <w:rFonts w:hint="eastAsia" w:ascii="宋体" w:hAnsi="宋体" w:eastAsia="宋体" w:cs="宋体"/>
          <w:bCs/>
          <w:sz w:val="28"/>
          <w:szCs w:val="28"/>
        </w:rPr>
        <w:t>要求学生能掌握各类言语障碍的评定、诊断及治疗方法，能正确分析评定结果并制定康复计划。</w:t>
      </w:r>
    </w:p>
    <w:p>
      <w:pPr>
        <w:pStyle w:val="2"/>
        <w:keepNext w:val="0"/>
        <w:keepLines w:val="0"/>
        <w:pageBreakBefore w:val="0"/>
        <w:numPr>
          <w:ilvl w:val="0"/>
          <w:numId w:val="0"/>
        </w:numPr>
        <w:kinsoku/>
        <w:wordWrap/>
        <w:overflowPunct/>
        <w:topLinePunct w:val="0"/>
        <w:bidi w:val="0"/>
        <w:adjustRightInd/>
        <w:snapToGrid/>
        <w:spacing w:line="540" w:lineRule="exact"/>
        <w:ind w:firstLine="562" w:firstLineChars="200"/>
        <w:textAlignment w:val="auto"/>
        <w:rPr>
          <w:rFonts w:hint="eastAsia" w:ascii="黑体" w:hAnsi="黑体" w:eastAsia="黑体" w:cs="黑体"/>
          <w:b/>
          <w:bCs w:val="0"/>
          <w:sz w:val="28"/>
          <w:szCs w:val="28"/>
        </w:rPr>
      </w:pPr>
      <w:r>
        <w:rPr>
          <w:rFonts w:hint="eastAsia" w:ascii="黑体" w:hAnsi="黑体" w:eastAsia="黑体" w:cs="黑体"/>
          <w:b/>
          <w:sz w:val="28"/>
          <w:szCs w:val="28"/>
          <w:lang w:val="en-US" w:eastAsia="zh-CN"/>
        </w:rPr>
        <w:t>（七）课程名称：</w:t>
      </w:r>
      <w:r>
        <w:rPr>
          <w:rFonts w:hint="eastAsia" w:ascii="黑体" w:hAnsi="黑体" w:eastAsia="黑体" w:cs="黑体"/>
          <w:b/>
          <w:bCs w:val="0"/>
          <w:kern w:val="2"/>
          <w:sz w:val="28"/>
          <w:szCs w:val="28"/>
          <w:lang w:val="en-US" w:eastAsia="zh-CN" w:bidi="ar-SA"/>
        </w:rPr>
        <w:t>康复辅助器具技术；2</w:t>
      </w:r>
      <w:r>
        <w:rPr>
          <w:rFonts w:hint="eastAsia" w:ascii="黑体" w:hAnsi="黑体" w:eastAsia="黑体" w:cs="黑体"/>
          <w:b/>
          <w:bCs w:val="0"/>
          <w:sz w:val="28"/>
          <w:szCs w:val="28"/>
        </w:rPr>
        <w:t>学分</w:t>
      </w:r>
    </w:p>
    <w:p>
      <w:pPr>
        <w:pStyle w:val="2"/>
        <w:keepNext w:val="0"/>
        <w:keepLines w:val="0"/>
        <w:pageBreakBefore w:val="0"/>
        <w:numPr>
          <w:ilvl w:val="0"/>
          <w:numId w:val="0"/>
        </w:numPr>
        <w:kinsoku/>
        <w:wordWrap/>
        <w:overflowPunct/>
        <w:topLinePunct w:val="0"/>
        <w:bidi w:val="0"/>
        <w:adjustRightInd/>
        <w:snapToGrid/>
        <w:spacing w:line="540" w:lineRule="exact"/>
        <w:ind w:firstLine="560" w:firstLineChars="20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《康复辅助器具技术》是康复治疗技术专业的核心课程。通过本课程</w:t>
      </w:r>
      <w:r>
        <w:rPr>
          <w:rFonts w:hint="eastAsia" w:ascii="宋体" w:hAnsi="宋体" w:cs="宋体"/>
          <w:b w:val="0"/>
          <w:bCs/>
          <w:kern w:val="2"/>
          <w:sz w:val="28"/>
          <w:szCs w:val="28"/>
          <w:lang w:val="en-US" w:eastAsia="zh-CN" w:bidi="ar-SA"/>
        </w:rPr>
        <w:t>学习</w:t>
      </w:r>
      <w:r>
        <w:rPr>
          <w:rFonts w:hint="eastAsia" w:ascii="宋体" w:hAnsi="宋体" w:eastAsia="宋体" w:cs="宋体"/>
          <w:b w:val="0"/>
          <w:bCs/>
          <w:kern w:val="2"/>
          <w:sz w:val="28"/>
          <w:szCs w:val="28"/>
          <w:lang w:val="en-US" w:eastAsia="zh-CN" w:bidi="ar-SA"/>
        </w:rPr>
        <w:t>六类功能障碍者(含残疾人)的主要障碍、障碍的康复、康复的辅具，以便在残疾人康复中广泛应用辅具来提高生活质量和回归社会。通过了解辅助技术服务以及常用辅具的使用方法后，能在残疾人康复协作组中发挥具体作用。特别是在社区康复中，面对六类残疾人的康复，如何充分用好各种辅具并做好适应性训练来促进康复。</w:t>
      </w:r>
    </w:p>
    <w:p>
      <w:pPr>
        <w:keepNext w:val="0"/>
        <w:keepLines w:val="0"/>
        <w:pageBreakBefore w:val="0"/>
        <w:kinsoku/>
        <w:wordWrap/>
        <w:overflowPunct/>
        <w:topLinePunct w:val="0"/>
        <w:bidi w:val="0"/>
        <w:adjustRightInd/>
        <w:snapToGrid/>
        <w:spacing w:line="540" w:lineRule="exact"/>
        <w:ind w:left="-720" w:leftChars="-343" w:firstLine="562" w:firstLineChars="200"/>
        <w:jc w:val="left"/>
        <w:textAlignment w:val="auto"/>
        <w:rPr>
          <w:rFonts w:ascii="宋体" w:hAnsi="宋体"/>
          <w:b/>
          <w:bCs/>
          <w:color w:val="FF0000"/>
          <w:sz w:val="28"/>
          <w:szCs w:val="28"/>
        </w:rPr>
      </w:pPr>
      <w:r>
        <w:rPr>
          <w:rFonts w:hint="eastAsia" w:ascii="黑体" w:hAnsi="宋体" w:eastAsia="黑体"/>
          <w:b/>
          <w:bCs/>
          <w:sz w:val="28"/>
          <w:szCs w:val="28"/>
        </w:rPr>
        <w:t>九、实施保障</w:t>
      </w:r>
    </w:p>
    <w:p>
      <w:pPr>
        <w:pStyle w:val="11"/>
        <w:keepNext w:val="0"/>
        <w:keepLines w:val="0"/>
        <w:pageBreakBefore w:val="0"/>
        <w:kinsoku/>
        <w:wordWrap/>
        <w:overflowPunct/>
        <w:topLinePunct w:val="0"/>
        <w:bidi w:val="0"/>
        <w:adjustRightInd/>
        <w:snapToGrid/>
        <w:spacing w:line="540" w:lineRule="exact"/>
        <w:textAlignment w:val="auto"/>
        <w:rPr>
          <w:rFonts w:hint="eastAsia" w:ascii="黑体" w:hAnsi="宋体" w:eastAsia="黑体"/>
          <w:b w:val="0"/>
          <w:bCs w:val="0"/>
          <w:sz w:val="28"/>
          <w:szCs w:val="28"/>
        </w:rPr>
      </w:pPr>
      <w:r>
        <w:rPr>
          <w:rFonts w:hint="eastAsia" w:ascii="黑体" w:hAnsi="宋体" w:eastAsia="黑体"/>
          <w:b w:val="0"/>
          <w:bCs w:val="0"/>
          <w:sz w:val="28"/>
          <w:szCs w:val="28"/>
        </w:rPr>
        <w:t>（一）师资队伍</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1.队伍结构</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学生数与本专业专任教师数比例</w:t>
      </w:r>
      <w:r>
        <w:rPr>
          <w:rFonts w:hint="eastAsia" w:hAnsi="宋体" w:cs="宋体"/>
          <w:b w:val="0"/>
          <w:bCs w:val="0"/>
          <w:sz w:val="28"/>
          <w:szCs w:val="28"/>
          <w:lang w:val="en-US" w:eastAsia="zh-CN"/>
        </w:rPr>
        <w:t>18</w:t>
      </w:r>
      <w:r>
        <w:rPr>
          <w:rFonts w:hint="eastAsia" w:ascii="宋体" w:hAnsi="宋体" w:eastAsia="宋体" w:cs="宋体"/>
          <w:b w:val="0"/>
          <w:bCs w:val="0"/>
          <w:sz w:val="28"/>
          <w:szCs w:val="28"/>
        </w:rPr>
        <w:t>：1，双师素质教师占专业教师比例67%，充分考虑到专任教师队伍职称、年龄，形成合理的梯队结构。</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2.专任教师</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ascii="黑体" w:hAnsi="宋体" w:eastAsia="黑体"/>
          <w:b/>
          <w:bCs/>
          <w:sz w:val="28"/>
          <w:szCs w:val="28"/>
        </w:rPr>
      </w:pPr>
      <w:r>
        <w:rPr>
          <w:rFonts w:hint="eastAsia" w:ascii="宋体" w:hAnsi="宋体" w:eastAsia="宋体" w:cs="宋体"/>
          <w:b w:val="0"/>
          <w:bCs w:val="0"/>
          <w:sz w:val="28"/>
          <w:szCs w:val="28"/>
        </w:rPr>
        <w:t>专任教师具有高校教师资格；有理想信念、有道德情操、有扎实学识、有仁爱之心；具有护理相关专业本科及以上学历；具有扎实的本专业相关理论功底和实践能力；具有较强信息化教学能力，能够开展课程教学改革和科学研究；有每5年累计不少于6个月的企业实践经历，多名教师获省级技能竞赛优秀指导教师。</w:t>
      </w:r>
      <w:r>
        <w:rPr>
          <w:rFonts w:hint="eastAsia" w:ascii="黑体" w:hAnsi="宋体" w:eastAsia="黑体"/>
          <w:b/>
          <w:bCs/>
          <w:sz w:val="28"/>
          <w:szCs w:val="28"/>
        </w:rPr>
        <w:t xml:space="preserve"> </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3.兼职教师</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ascii="黑体" w:hAnsi="宋体" w:eastAsia="黑体"/>
          <w:b w:val="0"/>
          <w:bCs w:val="0"/>
          <w:sz w:val="28"/>
          <w:szCs w:val="28"/>
        </w:rPr>
      </w:pPr>
      <w:r>
        <w:rPr>
          <w:rFonts w:hint="eastAsia" w:ascii="黑体" w:hAnsi="宋体" w:eastAsia="黑体"/>
          <w:b w:val="0"/>
          <w:bCs w:val="0"/>
          <w:sz w:val="28"/>
          <w:szCs w:val="28"/>
        </w:rPr>
        <w:t>（二）教材使用</w:t>
      </w:r>
    </w:p>
    <w:p>
      <w:pPr>
        <w:pStyle w:val="11"/>
        <w:keepNext w:val="0"/>
        <w:keepLines w:val="0"/>
        <w:pageBreakBefore w:val="0"/>
        <w:kinsoku/>
        <w:wordWrap/>
        <w:overflowPunct/>
        <w:topLinePunct w:val="0"/>
        <w:bidi w:val="0"/>
        <w:adjustRightInd/>
        <w:snapToGrid/>
        <w:spacing w:line="540" w:lineRule="exact"/>
        <w:ind w:firstLine="562"/>
        <w:textAlignment w:val="auto"/>
        <w:rPr>
          <w:rFonts w:hint="eastAsia" w:ascii="黑体" w:hAnsi="宋体" w:eastAsia="黑体"/>
          <w:b/>
          <w:bCs/>
          <w:sz w:val="28"/>
          <w:szCs w:val="28"/>
        </w:rPr>
      </w:pPr>
      <w:r>
        <w:rPr>
          <w:rFonts w:hint="eastAsia" w:ascii="宋体" w:hAnsi="宋体" w:eastAsia="宋体" w:cs="宋体"/>
          <w:b w:val="0"/>
          <w:bCs w:val="0"/>
          <w:sz w:val="28"/>
          <w:szCs w:val="28"/>
        </w:rPr>
        <w:t>按照国家规定选用教育部十三五规划优质教材，禁止不合格的教材进入课堂。学校建立专业教师、行业企业专家和教研人员等参与教材选用，完善教材选用制度，经过规范程序择优选用教材。</w:t>
      </w:r>
    </w:p>
    <w:p>
      <w:pPr>
        <w:keepNext w:val="0"/>
        <w:keepLines w:val="0"/>
        <w:pageBreakBefore w:val="0"/>
        <w:numPr>
          <w:ilvl w:val="0"/>
          <w:numId w:val="4"/>
        </w:numPr>
        <w:kinsoku/>
        <w:wordWrap/>
        <w:overflowPunct/>
        <w:topLinePunct w:val="0"/>
        <w:bidi w:val="0"/>
        <w:adjustRightInd/>
        <w:snapToGrid/>
        <w:spacing w:line="540" w:lineRule="exact"/>
        <w:ind w:firstLine="560" w:firstLineChars="200"/>
        <w:textAlignment w:val="auto"/>
        <w:rPr>
          <w:rFonts w:hint="eastAsia" w:ascii="黑体" w:hAnsi="宋体" w:eastAsia="黑体"/>
          <w:b w:val="0"/>
          <w:bCs w:val="0"/>
          <w:sz w:val="28"/>
          <w:szCs w:val="28"/>
        </w:rPr>
      </w:pPr>
      <w:r>
        <w:rPr>
          <w:rFonts w:hint="eastAsia" w:ascii="黑体" w:hAnsi="宋体" w:eastAsia="黑体"/>
          <w:b w:val="0"/>
          <w:bCs w:val="0"/>
          <w:sz w:val="28"/>
          <w:szCs w:val="28"/>
        </w:rPr>
        <w:t>实训条件</w:t>
      </w:r>
    </w:p>
    <w:tbl>
      <w:tblPr>
        <w:tblStyle w:val="9"/>
        <w:tblpPr w:leftFromText="180" w:rightFromText="180" w:vertAnchor="text" w:horzAnchor="page" w:tblpX="1812" w:tblpY="125"/>
        <w:tblOverlap w:val="never"/>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80"/>
        <w:gridCol w:w="2210"/>
        <w:gridCol w:w="1310"/>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实训教学类别</w:t>
            </w: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实训室</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名称</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可开展</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实训项目</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对应科目</w:t>
            </w:r>
          </w:p>
        </w:tc>
        <w:tc>
          <w:tcPr>
            <w:tcW w:w="38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技能实训</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仿真模拟</w:t>
            </w:r>
          </w:p>
          <w:p>
            <w:pPr>
              <w:pStyle w:val="2"/>
              <w:keepNext w:val="0"/>
              <w:keepLines w:val="0"/>
              <w:suppressLineNumbers w:val="0"/>
              <w:spacing w:before="0" w:beforeAutospacing="0" w:after="0" w:afterAutospacing="0"/>
              <w:ind w:left="0" w:right="0"/>
              <w:rPr>
                <w:rFonts w:hint="eastAsia" w:ascii="宋体" w:hAnsi="宋体" w:eastAsia="宋体" w:cs="宋体"/>
                <w:b/>
                <w:color w:val="auto"/>
                <w:kern w:val="2"/>
                <w:sz w:val="21"/>
                <w:szCs w:val="21"/>
                <w:lang w:val="en-US" w:eastAsia="zh-CN" w:bidi="ar-SA"/>
              </w:rPr>
            </w:pP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康复技术训练室</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神经疾病的物理治疗、肌肉骨骼疾病的物理治疗、烧伤的作业治疗、精神心理疾病的作业治疗、老年疾病的作业治疗、老年体能下降康复训、练运动系统损伤的康复治疗提升</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《运动治疗技术》《康复评定技术》《作业治疗技术》《言语治疗技术》《康复护理》</w:t>
            </w:r>
          </w:p>
        </w:tc>
        <w:tc>
          <w:tcPr>
            <w:tcW w:w="38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电动直立床、PT训练床（电动升降）、医用诊疗椅、</w:t>
            </w:r>
            <w:r>
              <w:rPr>
                <w:rFonts w:hint="eastAsia" w:ascii="宋体" w:hAnsi="宋体" w:eastAsia="宋体" w:cs="宋体"/>
                <w:bCs/>
                <w:color w:val="auto"/>
                <w:sz w:val="21"/>
                <w:szCs w:val="21"/>
              </w:rPr>
              <w:t>四肢联动康复训练仪</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多关节主被动训练</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仪</w:t>
            </w:r>
            <w:r>
              <w:rPr>
                <w:rFonts w:hint="eastAsia" w:ascii="宋体" w:hAnsi="宋体" w:eastAsia="宋体" w:cs="宋体"/>
                <w:color w:val="auto"/>
                <w:sz w:val="21"/>
                <w:szCs w:val="21"/>
                <w:vertAlign w:val="baseline"/>
                <w:lang w:val="en-US" w:eastAsia="zh-CN"/>
              </w:rPr>
              <w:t>减重步态康复平台（配医用跑台）、训练用阶梯（双向）、辅助步行训练器（带刹车座）、手杖</w:t>
            </w:r>
            <w:r>
              <w:rPr>
                <w:rFonts w:hint="eastAsia" w:ascii="宋体" w:hAnsi="宋体" w:eastAsia="宋体" w:cs="宋体"/>
                <w:color w:val="auto"/>
                <w:sz w:val="21"/>
                <w:szCs w:val="21"/>
                <w:lang w:val="en-US" w:eastAsia="zh-CN"/>
              </w:rPr>
              <w:t>、</w:t>
            </w:r>
            <w:r>
              <w:rPr>
                <w:rFonts w:hint="eastAsia" w:ascii="宋体" w:hAnsi="宋体" w:eastAsia="宋体" w:cs="宋体"/>
                <w:bCs/>
                <w:color w:val="auto"/>
                <w:sz w:val="21"/>
                <w:szCs w:val="21"/>
              </w:rPr>
              <w:t>肘杖</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vertAlign w:val="baseline"/>
                <w:lang w:val="en-US" w:eastAsia="zh-CN"/>
              </w:rPr>
              <w:t>四角拐</w:t>
            </w:r>
            <w:r>
              <w:rPr>
                <w:rFonts w:hint="eastAsia" w:ascii="宋体" w:hAnsi="宋体" w:eastAsia="宋体" w:cs="宋体"/>
                <w:color w:val="auto"/>
                <w:sz w:val="21"/>
                <w:szCs w:val="21"/>
                <w:lang w:val="en-US" w:eastAsia="zh-CN"/>
              </w:rPr>
              <w:t>、</w:t>
            </w:r>
            <w:r>
              <w:rPr>
                <w:rFonts w:hint="eastAsia" w:ascii="宋体" w:hAnsi="宋体" w:eastAsia="宋体" w:cs="宋体"/>
                <w:bCs/>
                <w:color w:val="auto"/>
                <w:sz w:val="21"/>
                <w:szCs w:val="21"/>
                <w:lang w:val="en-US" w:eastAsia="zh-CN"/>
              </w:rPr>
              <w:t>手</w:t>
            </w:r>
            <w:r>
              <w:rPr>
                <w:rFonts w:hint="eastAsia" w:ascii="宋体" w:hAnsi="宋体" w:eastAsia="宋体" w:cs="宋体"/>
                <w:bCs/>
                <w:color w:val="auto"/>
                <w:sz w:val="21"/>
                <w:szCs w:val="21"/>
              </w:rPr>
              <w:t>杖凳</w:t>
            </w:r>
            <w:r>
              <w:rPr>
                <w:rFonts w:hint="eastAsia" w:ascii="宋体" w:hAnsi="宋体" w:eastAsia="宋体" w:cs="宋体"/>
                <w:color w:val="auto"/>
                <w:sz w:val="21"/>
                <w:szCs w:val="21"/>
                <w:lang w:val="en-US" w:eastAsia="zh-CN"/>
              </w:rPr>
              <w:t>、</w:t>
            </w:r>
            <w:r>
              <w:rPr>
                <w:rFonts w:hint="eastAsia" w:ascii="宋体" w:hAnsi="宋体" w:eastAsia="宋体" w:cs="宋体"/>
                <w:bCs/>
                <w:color w:val="auto"/>
                <w:sz w:val="21"/>
                <w:szCs w:val="21"/>
              </w:rPr>
              <w:t>上肢协调功能练习器(手指)</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vertAlign w:val="baseline"/>
                <w:lang w:val="en-US" w:eastAsia="zh-CN"/>
              </w:rPr>
              <w:t>手指功能训练器</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vertAlign w:val="baseline"/>
                <w:lang w:val="en-US" w:eastAsia="zh-CN"/>
              </w:rPr>
              <w:t>系列哑铃、体操棒与抛接球、</w:t>
            </w:r>
            <w:r>
              <w:rPr>
                <w:rFonts w:hint="eastAsia" w:ascii="宋体" w:hAnsi="宋体" w:eastAsia="宋体" w:cs="宋体"/>
                <w:bCs/>
                <w:color w:val="auto"/>
                <w:kern w:val="0"/>
                <w:sz w:val="21"/>
                <w:szCs w:val="21"/>
                <w:lang w:bidi="ar"/>
              </w:rPr>
              <w:t>肢体康复器</w:t>
            </w:r>
            <w:r>
              <w:rPr>
                <w:rFonts w:hint="eastAsia" w:ascii="宋体" w:hAnsi="宋体" w:eastAsia="宋体" w:cs="宋体"/>
                <w:color w:val="auto"/>
                <w:sz w:val="21"/>
                <w:szCs w:val="21"/>
                <w:vertAlign w:val="baseline"/>
                <w:lang w:val="en-US" w:eastAsia="zh-CN"/>
              </w:rPr>
              <w:t>、矫正镜（带格）、放松按摩器、分指板、分指板（带万向轮）、套圈、几何体阶梯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技能实训</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仿真模拟</w:t>
            </w:r>
          </w:p>
          <w:p>
            <w:pPr>
              <w:pStyle w:val="2"/>
              <w:keepNext w:val="0"/>
              <w:keepLines w:val="0"/>
              <w:suppressLineNumbers w:val="0"/>
              <w:spacing w:before="0" w:beforeAutospacing="0" w:after="0" w:afterAutospacing="0"/>
              <w:ind w:left="0" w:right="0"/>
              <w:rPr>
                <w:rFonts w:hint="eastAsia" w:ascii="宋体" w:hAnsi="宋体" w:eastAsia="宋体" w:cs="宋体"/>
                <w:b/>
                <w:color w:val="auto"/>
                <w:kern w:val="2"/>
                <w:sz w:val="21"/>
                <w:szCs w:val="21"/>
                <w:lang w:val="en-US" w:eastAsia="zh-CN" w:bidi="ar-SA"/>
              </w:rPr>
            </w:pP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康复技术训练室</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神经疾病的物理治疗、肌肉骨骼疾病的物理治疗、烧伤的作业治疗、精神心理疾病的作业治疗、老年疾病的作业治疗、老年体能下降康复训练运动系统损伤的康复治疗体能提升运动指导</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《运动治疗技术》《康复评定技术》《作业治疗技术》《言语治疗技术》《康复工程技术》《康复护理》</w:t>
            </w:r>
          </w:p>
        </w:tc>
        <w:tc>
          <w:tcPr>
            <w:tcW w:w="38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vertAlign w:val="baseline"/>
                <w:lang w:val="en-US" w:eastAsia="zh-CN"/>
              </w:rPr>
              <w:t>穿衣板、</w:t>
            </w:r>
            <w:r>
              <w:rPr>
                <w:rFonts w:hint="eastAsia" w:ascii="宋体" w:hAnsi="宋体" w:eastAsia="宋体" w:cs="宋体"/>
                <w:bCs/>
                <w:color w:val="auto"/>
                <w:sz w:val="21"/>
                <w:szCs w:val="21"/>
              </w:rPr>
              <w:t>OT综合训练工作台</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模拟作业工具</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手功能组合训练箱</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上螺丝</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上螺母</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手平衡协调训练器</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腕部功能训练器</w:t>
            </w:r>
            <w:r>
              <w:rPr>
                <w:rFonts w:hint="eastAsia" w:ascii="宋体" w:hAnsi="宋体" w:eastAsia="宋体" w:cs="宋体"/>
                <w:color w:val="auto"/>
                <w:sz w:val="21"/>
                <w:szCs w:val="21"/>
                <w:vertAlign w:val="baseline"/>
                <w:lang w:val="en-US" w:eastAsia="zh-CN"/>
              </w:rPr>
              <w:t>、简易上肢功能评价器、</w:t>
            </w:r>
            <w:r>
              <w:rPr>
                <w:rFonts w:hint="eastAsia" w:ascii="宋体" w:hAnsi="宋体" w:eastAsia="宋体" w:cs="宋体"/>
                <w:bCs/>
                <w:color w:val="auto"/>
                <w:sz w:val="21"/>
                <w:szCs w:val="21"/>
              </w:rPr>
              <w:t>角度尺</w:t>
            </w:r>
            <w:r>
              <w:rPr>
                <w:rFonts w:hint="eastAsia" w:ascii="宋体" w:hAnsi="宋体" w:eastAsia="宋体" w:cs="宋体"/>
                <w:color w:val="auto"/>
                <w:sz w:val="21"/>
                <w:szCs w:val="21"/>
                <w:vertAlign w:val="baseline"/>
                <w:lang w:val="en-US" w:eastAsia="zh-CN"/>
              </w:rPr>
              <w:t>、万步计、握力计（电子显示）、组合套凳、穿衣板、</w:t>
            </w:r>
            <w:r>
              <w:rPr>
                <w:rFonts w:hint="eastAsia" w:ascii="宋体" w:hAnsi="宋体" w:eastAsia="宋体" w:cs="宋体"/>
                <w:bCs/>
                <w:color w:val="auto"/>
                <w:sz w:val="21"/>
                <w:szCs w:val="21"/>
              </w:rPr>
              <w:t>OT综合训练</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工作台</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模拟作业工具</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手功能组合训练箱</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上螺丝</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上螺母</w:t>
            </w:r>
            <w:r>
              <w:rPr>
                <w:rFonts w:hint="eastAsia" w:ascii="宋体" w:hAnsi="宋体" w:eastAsia="宋体" w:cs="宋体"/>
                <w:color w:val="auto"/>
                <w:sz w:val="21"/>
                <w:szCs w:val="21"/>
                <w:vertAlign w:val="baseline"/>
                <w:lang w:val="en-US" w:eastAsia="zh-CN"/>
              </w:rPr>
              <w:t>、</w:t>
            </w:r>
            <w:r>
              <w:rPr>
                <w:rFonts w:hint="eastAsia" w:ascii="宋体" w:hAnsi="宋体" w:eastAsia="宋体" w:cs="宋体"/>
                <w:bCs/>
                <w:color w:val="auto"/>
                <w:sz w:val="21"/>
                <w:szCs w:val="21"/>
              </w:rPr>
              <w:t>手平衡协调训练器</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腕部功能训练器</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简易上肢功能评价器</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角度尺</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万步计</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握力计（电子显示）</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组合套凳</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言语训练卡片</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穿衣辅助杆</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升降衣柜</w:t>
            </w:r>
            <w:r>
              <w:rPr>
                <w:rFonts w:hint="eastAsia" w:ascii="宋体" w:hAnsi="宋体" w:eastAsia="宋体" w:cs="宋体"/>
                <w:bCs/>
                <w:color w:val="auto"/>
                <w:sz w:val="21"/>
                <w:szCs w:val="21"/>
                <w:lang w:eastAsia="zh-CN"/>
              </w:rPr>
              <w:t>、</w:t>
            </w:r>
            <w:r>
              <w:rPr>
                <w:rFonts w:hint="eastAsia" w:ascii="宋体" w:hAnsi="宋体" w:eastAsia="宋体" w:cs="宋体"/>
                <w:bCs/>
                <w:color w:val="auto"/>
                <w:kern w:val="0"/>
                <w:sz w:val="21"/>
                <w:szCs w:val="21"/>
                <w:lang w:bidi="ar"/>
              </w:rPr>
              <w:t>电动升降坐便椅</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lang w:val="en-US" w:eastAsia="zh-CN"/>
              </w:rPr>
              <w:t>沐浴座椅（带脚轮）、</w:t>
            </w:r>
            <w:r>
              <w:rPr>
                <w:rFonts w:hint="eastAsia" w:ascii="宋体" w:hAnsi="宋体" w:eastAsia="宋体" w:cs="宋体"/>
                <w:bCs/>
                <w:color w:val="auto"/>
                <w:sz w:val="21"/>
                <w:szCs w:val="21"/>
              </w:rPr>
              <w:t>手平衡协调训练器</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腕部功能训练器</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简易上肢功能评价器</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角度尺</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万步计</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握力计（电子显示）</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组合套凳</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言语训练卡片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技能实训</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仿真模拟</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儿童康复保健室</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儿童疾病（脑损伤、发育迟缓、自闭症等）的作业疗法、儿童运动系统损伤的处理</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《运动治疗技术》《作业治疗技术》《言语治疗技术》《康复护理》《常见疾病康复》《社区康复》</w:t>
            </w:r>
          </w:p>
        </w:tc>
        <w:tc>
          <w:tcPr>
            <w:tcW w:w="381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 w:val="21"/>
                <w:szCs w:val="21"/>
                <w:vertAlign w:val="baseline"/>
                <w:lang w:val="en-US" w:eastAsia="zh-CN"/>
              </w:rPr>
              <w:t>儿童体重、秤心理沙盘（升级版）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数字认知拼版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智力开发组件</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儿童OT综合训练工作台</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儿童套彩盘</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大龙球66cm(国产)</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羊角球56cm</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儿童训练凳（软）卡通</w:t>
            </w:r>
            <w:r>
              <w:rPr>
                <w:rFonts w:hint="eastAsia" w:ascii="宋体" w:hAnsi="宋体" w:eastAsia="宋体" w:cs="宋体"/>
                <w:bCs/>
                <w:color w:val="auto"/>
                <w:sz w:val="21"/>
                <w:szCs w:val="21"/>
                <w:lang w:eastAsia="zh-CN"/>
              </w:rPr>
              <w:t>、</w:t>
            </w:r>
            <w:r>
              <w:rPr>
                <w:rFonts w:hint="eastAsia" w:ascii="宋体" w:hAnsi="宋体" w:eastAsia="宋体" w:cs="宋体"/>
                <w:color w:val="auto"/>
                <w:kern w:val="2"/>
                <w:sz w:val="21"/>
                <w:szCs w:val="21"/>
                <w:vertAlign w:val="baseline"/>
                <w:lang w:val="en-US" w:eastAsia="zh-CN" w:bidi="ar-SA"/>
              </w:rPr>
              <w:t>儿童钓鱼盘</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rPr>
              <w:t>生物陶瓷热敷袋</w:t>
            </w:r>
            <w:r>
              <w:rPr>
                <w:rFonts w:hint="eastAsia" w:ascii="宋体" w:hAnsi="宋体" w:eastAsia="宋体" w:cs="宋体"/>
                <w:bCs/>
                <w:color w:val="auto"/>
                <w:sz w:val="21"/>
                <w:szCs w:val="21"/>
                <w:lang w:eastAsia="zh-CN"/>
              </w:rPr>
              <w:t>、</w:t>
            </w:r>
            <w:r>
              <w:rPr>
                <w:rFonts w:hint="eastAsia" w:ascii="宋体" w:hAnsi="宋体" w:eastAsia="宋体" w:cs="宋体"/>
                <w:color w:val="auto"/>
                <w:kern w:val="2"/>
                <w:sz w:val="21"/>
                <w:szCs w:val="21"/>
                <w:vertAlign w:val="baseline"/>
                <w:lang w:val="en-US" w:eastAsia="zh-CN" w:bidi="ar-SA"/>
              </w:rPr>
              <w:t>儿童手平衡协调训练器</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打击套装组合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儿童体重秤</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心理沙盘（升级版）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数字认知拼版</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智力开发组件</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儿童OT综合训练工作台</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儿童套彩盘</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大龙球66cm(国产)</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羊角球56cm</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vertAlign w:val="baseline"/>
                <w:lang w:val="en-US" w:eastAsia="zh-CN"/>
              </w:rPr>
              <w:t>儿童训练凳（软）卡通</w:t>
            </w:r>
            <w:r>
              <w:rPr>
                <w:rFonts w:hint="eastAsia" w:ascii="宋体" w:hAnsi="宋体" w:eastAsia="宋体" w:cs="宋体"/>
                <w:bCs/>
                <w:color w:val="auto"/>
                <w:sz w:val="21"/>
                <w:szCs w:val="21"/>
                <w:lang w:eastAsia="zh-CN"/>
              </w:rPr>
              <w:t>、</w:t>
            </w:r>
            <w:r>
              <w:rPr>
                <w:rFonts w:hint="eastAsia" w:ascii="宋体" w:hAnsi="宋体" w:eastAsia="宋体" w:cs="宋体"/>
                <w:color w:val="auto"/>
                <w:kern w:val="2"/>
                <w:sz w:val="21"/>
                <w:szCs w:val="21"/>
                <w:vertAlign w:val="baseline"/>
                <w:lang w:val="en-US" w:eastAsia="zh-CN" w:bidi="ar-SA"/>
              </w:rPr>
              <w:t>儿童钓鱼盘</w:t>
            </w:r>
            <w:r>
              <w:rPr>
                <w:rFonts w:hint="eastAsia" w:ascii="宋体" w:hAnsi="宋体" w:eastAsia="宋体" w:cs="宋体"/>
                <w:bCs/>
                <w:color w:val="auto"/>
                <w:sz w:val="21"/>
                <w:szCs w:val="21"/>
                <w:lang w:eastAsia="zh-CN"/>
              </w:rPr>
              <w:t>、</w:t>
            </w:r>
            <w:r>
              <w:rPr>
                <w:rFonts w:hint="eastAsia" w:ascii="宋体" w:hAnsi="宋体" w:eastAsia="宋体" w:cs="宋体"/>
                <w:color w:val="auto"/>
                <w:sz w:val="21"/>
                <w:szCs w:val="21"/>
              </w:rPr>
              <w:t>生物陶瓷热敷袋</w:t>
            </w:r>
            <w:r>
              <w:rPr>
                <w:rFonts w:hint="eastAsia" w:ascii="宋体" w:hAnsi="宋体" w:eastAsia="宋体" w:cs="宋体"/>
                <w:bCs/>
                <w:color w:val="auto"/>
                <w:sz w:val="21"/>
                <w:szCs w:val="21"/>
                <w:lang w:eastAsia="zh-CN"/>
              </w:rPr>
              <w:t>、</w:t>
            </w:r>
            <w:r>
              <w:rPr>
                <w:rFonts w:hint="eastAsia" w:ascii="宋体" w:hAnsi="宋体" w:eastAsia="宋体" w:cs="宋体"/>
                <w:color w:val="auto"/>
                <w:kern w:val="2"/>
                <w:sz w:val="21"/>
                <w:szCs w:val="21"/>
                <w:vertAlign w:val="baseline"/>
                <w:lang w:val="en-US" w:eastAsia="zh-CN" w:bidi="ar-SA"/>
              </w:rPr>
              <w:t>儿童手平衡协调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exact"/>
          <w:jc w:val="center"/>
        </w:trPr>
        <w:tc>
          <w:tcPr>
            <w:tcW w:w="773"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技能实训</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仿真模拟</w:t>
            </w:r>
          </w:p>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p>
        </w:tc>
        <w:tc>
          <w:tcPr>
            <w:tcW w:w="88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中医康复理疗室</w:t>
            </w:r>
          </w:p>
        </w:tc>
        <w:tc>
          <w:tcPr>
            <w:tcW w:w="22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推拿理疗、拔罐疗法、针灸法、艾灸法、电针灸疗法、各类物理作业治疗</w:t>
            </w:r>
          </w:p>
        </w:tc>
        <w:tc>
          <w:tcPr>
            <w:tcW w:w="1310" w:type="dxa"/>
            <w:noWrap w:val="0"/>
            <w:vAlign w:val="center"/>
          </w:tcPr>
          <w:p>
            <w:pPr>
              <w:keepNext w:val="0"/>
              <w:keepLines w:val="0"/>
              <w:suppressLineNumbers w:val="0"/>
              <w:adjustRightInd w:val="0"/>
              <w:snapToGrid w:val="0"/>
              <w:spacing w:before="0" w:beforeAutospacing="0" w:after="0" w:afterAutospacing="0" w:line="380" w:lineRule="exact"/>
              <w:ind w:left="0" w:right="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《传统康复技术》《物理因子治疗技术》</w:t>
            </w:r>
          </w:p>
        </w:tc>
        <w:tc>
          <w:tcPr>
            <w:tcW w:w="3810"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电脑中药熏蒸多功能治疗机、骨质增生治疗仪</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Cs/>
                <w:color w:val="auto"/>
                <w:sz w:val="21"/>
                <w:szCs w:val="21"/>
              </w:rPr>
            </w:pPr>
            <w:r>
              <w:rPr>
                <w:rFonts w:hint="eastAsia" w:ascii="宋体" w:hAnsi="宋体" w:eastAsia="宋体" w:cs="宋体"/>
                <w:i w:val="0"/>
                <w:color w:val="auto"/>
                <w:kern w:val="0"/>
                <w:sz w:val="21"/>
                <w:szCs w:val="21"/>
                <w:u w:val="none"/>
                <w:lang w:val="en-US" w:eastAsia="zh-CN" w:bidi="ar"/>
              </w:rPr>
              <w:t>恒温蜡疗仪、多媒体针灸人体穴位发光模型、针灸模型（男50cm）、人体针灸模型（女48cm）</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i w:val="0"/>
                <w:color w:val="auto"/>
                <w:kern w:val="0"/>
                <w:sz w:val="21"/>
                <w:szCs w:val="21"/>
                <w:u w:val="none"/>
                <w:lang w:val="en-US" w:eastAsia="zh-CN" w:bidi="ar"/>
              </w:rPr>
              <w:t>按摩手模型、按摩足模型（17cm）</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十四经穴标准针灸模型</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按摩耳模型</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针灸铜人</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耳针穴模型（自然大）</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耳针穴模型40cm</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手针灸模型自然大、电针仪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痉挛肌治疗仪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智能艾蒸灸慰仪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超声波治疗仪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电脑中频治疗仪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特定电磁波治疗仪</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微电脑牵引治疗仪（颈腰牵引，单人）</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空气压力波</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艾灸盒</w:t>
            </w:r>
            <w:r>
              <w:rPr>
                <w:rFonts w:hint="eastAsia" w:ascii="宋体" w:hAnsi="宋体" w:eastAsia="宋体" w:cs="宋体"/>
                <w:bCs/>
                <w:color w:val="auto"/>
                <w:sz w:val="21"/>
                <w:szCs w:val="21"/>
                <w:lang w:eastAsia="zh-CN"/>
              </w:rPr>
              <w:t>、</w:t>
            </w:r>
            <w:r>
              <w:rPr>
                <w:rFonts w:hint="eastAsia" w:ascii="宋体" w:hAnsi="宋体" w:eastAsia="宋体" w:cs="宋体"/>
                <w:i w:val="0"/>
                <w:color w:val="auto"/>
                <w:kern w:val="0"/>
                <w:sz w:val="21"/>
                <w:szCs w:val="21"/>
                <w:u w:val="none"/>
                <w:lang w:val="en-US" w:eastAsia="zh-CN" w:bidi="ar"/>
              </w:rPr>
              <w:t>优质水牛角刮痧板</w:t>
            </w:r>
          </w:p>
        </w:tc>
      </w:tr>
    </w:tbl>
    <w:p>
      <w:pPr>
        <w:pStyle w:val="2"/>
        <w:numPr>
          <w:ilvl w:val="0"/>
          <w:numId w:val="0"/>
        </w:numPr>
        <w:rPr>
          <w:rFonts w:hint="eastAsia" w:ascii="宋体" w:hAnsi="宋体" w:eastAsia="宋体" w:cs="宋体"/>
          <w:sz w:val="21"/>
          <w:szCs w:val="21"/>
        </w:rPr>
      </w:pPr>
    </w:p>
    <w:sectPr>
      <w:footerReference r:id="rId6" w:type="first"/>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pPr>
    <w:r>
      <w:rPr>
        <w:rFonts w:hint="eastAsia" w:ascii="楷体" w:hAnsi="楷体" w:eastAsia="楷体"/>
        <w:sz w:val="21"/>
        <w:szCs w:val="21"/>
      </w:rPr>
      <w:t>宁夏民族职业技术学院</w:t>
    </w:r>
    <w:r>
      <w:rPr>
        <w:rFonts w:ascii="楷体" w:hAnsi="楷体" w:eastAsia="楷体"/>
        <w:sz w:val="21"/>
        <w:szCs w:val="21"/>
      </w:rPr>
      <w:t>人才培养方案（</w:t>
    </w:r>
    <w:r>
      <w:rPr>
        <w:rFonts w:hint="eastAsia" w:ascii="楷体" w:hAnsi="楷体" w:eastAsia="楷体"/>
        <w:sz w:val="21"/>
        <w:szCs w:val="21"/>
      </w:rPr>
      <w:t>2022级</w:t>
    </w:r>
    <w:r>
      <w:rPr>
        <w:rFonts w:ascii="楷体" w:hAnsi="楷体" w:eastAsia="楷体"/>
        <w:sz w:val="21"/>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6EB1F"/>
    <w:multiLevelType w:val="singleLevel"/>
    <w:tmpl w:val="A576EB1F"/>
    <w:lvl w:ilvl="0" w:tentative="0">
      <w:start w:val="3"/>
      <w:numFmt w:val="chineseCounting"/>
      <w:suff w:val="nothing"/>
      <w:lvlText w:val="（%1）"/>
      <w:lvlJc w:val="left"/>
      <w:rPr>
        <w:rFonts w:hint="eastAsia"/>
      </w:rPr>
    </w:lvl>
  </w:abstractNum>
  <w:abstractNum w:abstractNumId="1">
    <w:nsid w:val="35794D07"/>
    <w:multiLevelType w:val="singleLevel"/>
    <w:tmpl w:val="35794D07"/>
    <w:lvl w:ilvl="0" w:tentative="0">
      <w:start w:val="1"/>
      <w:numFmt w:val="decimal"/>
      <w:lvlText w:val="%1."/>
      <w:lvlJc w:val="left"/>
      <w:pPr>
        <w:tabs>
          <w:tab w:val="left" w:pos="312"/>
        </w:tabs>
      </w:pPr>
    </w:lvl>
  </w:abstractNum>
  <w:abstractNum w:abstractNumId="2">
    <w:nsid w:val="43C12D0B"/>
    <w:multiLevelType w:val="singleLevel"/>
    <w:tmpl w:val="43C12D0B"/>
    <w:lvl w:ilvl="0" w:tentative="0">
      <w:start w:val="2"/>
      <w:numFmt w:val="chineseCounting"/>
      <w:suff w:val="nothing"/>
      <w:lvlText w:val="（%1）"/>
      <w:lvlJc w:val="left"/>
      <w:rPr>
        <w:rFonts w:hint="eastAsia"/>
      </w:rPr>
    </w:lvl>
  </w:abstractNum>
  <w:abstractNum w:abstractNumId="3">
    <w:nsid w:val="4DDB14FB"/>
    <w:multiLevelType w:val="multilevel"/>
    <w:tmpl w:val="4DDB14FB"/>
    <w:lvl w:ilvl="0" w:tentative="0">
      <w:start w:val="1"/>
      <w:numFmt w:val="japaneseCounting"/>
      <w:lvlText w:val="%1、"/>
      <w:lvlJc w:val="left"/>
      <w:pPr>
        <w:tabs>
          <w:tab w:val="left" w:pos="720"/>
        </w:tabs>
        <w:ind w:left="720" w:hanging="720"/>
      </w:pPr>
      <w:rPr>
        <w:rFonts w:ascii="黑体" w:hAnsi="Times New Roman" w:eastAsia="黑体" w:cs="Times New Roman"/>
        <w:b/>
        <w:color w:val="auto"/>
        <w:sz w:val="30"/>
        <w:szCs w:val="30"/>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009A7A8B"/>
    <w:rsid w:val="000D7AB8"/>
    <w:rsid w:val="00176C5C"/>
    <w:rsid w:val="002B7305"/>
    <w:rsid w:val="00380F88"/>
    <w:rsid w:val="003F312B"/>
    <w:rsid w:val="00424114"/>
    <w:rsid w:val="0051664C"/>
    <w:rsid w:val="00721E4E"/>
    <w:rsid w:val="00777479"/>
    <w:rsid w:val="008514CE"/>
    <w:rsid w:val="008E059D"/>
    <w:rsid w:val="009A7A8B"/>
    <w:rsid w:val="01957D19"/>
    <w:rsid w:val="02687284"/>
    <w:rsid w:val="05490666"/>
    <w:rsid w:val="05BF433D"/>
    <w:rsid w:val="06A26C61"/>
    <w:rsid w:val="0E0464A8"/>
    <w:rsid w:val="0E2D74A8"/>
    <w:rsid w:val="13153028"/>
    <w:rsid w:val="16082D8F"/>
    <w:rsid w:val="1849398E"/>
    <w:rsid w:val="18EC0033"/>
    <w:rsid w:val="191B1F1F"/>
    <w:rsid w:val="195A12A2"/>
    <w:rsid w:val="1D0669AA"/>
    <w:rsid w:val="1DA70CFB"/>
    <w:rsid w:val="21C7179E"/>
    <w:rsid w:val="37612CF9"/>
    <w:rsid w:val="389F70D6"/>
    <w:rsid w:val="3ADD4052"/>
    <w:rsid w:val="440774E7"/>
    <w:rsid w:val="44C83F6E"/>
    <w:rsid w:val="48CA4AEB"/>
    <w:rsid w:val="4C052BB3"/>
    <w:rsid w:val="4C930B00"/>
    <w:rsid w:val="4CCD760B"/>
    <w:rsid w:val="4D3B6594"/>
    <w:rsid w:val="4D911142"/>
    <w:rsid w:val="51B17EF9"/>
    <w:rsid w:val="57CE15B4"/>
    <w:rsid w:val="58DA209E"/>
    <w:rsid w:val="5D7C01B2"/>
    <w:rsid w:val="5F2A4580"/>
    <w:rsid w:val="6D5860E3"/>
    <w:rsid w:val="6DC07D25"/>
    <w:rsid w:val="73BD6D20"/>
    <w:rsid w:val="799E5A82"/>
    <w:rsid w:val="7F7D48E4"/>
    <w:rsid w:val="7FA464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0"/>
    <w:pPr>
      <w:spacing w:line="240" w:lineRule="auto"/>
      <w:jc w:val="left"/>
    </w:pPr>
    <w:rPr>
      <w:rFonts w:ascii="Calibri" w:hAnsi="Calibri" w:eastAsia="宋体" w:cs="Times New Roman"/>
      <w:b/>
      <w:sz w:val="21"/>
    </w:rPr>
  </w:style>
  <w:style w:type="paragraph" w:styleId="3">
    <w:name w:val="Date"/>
    <w:basedOn w:val="1"/>
    <w:next w:val="1"/>
    <w:qFormat/>
    <w:uiPriority w:val="0"/>
    <w:pPr>
      <w:spacing w:line="240" w:lineRule="auto"/>
      <w:ind w:left="0" w:leftChars="0"/>
      <w:jc w:val="left"/>
    </w:pPr>
  </w:style>
  <w:style w:type="paragraph" w:styleId="5">
    <w:name w:val="Body Text Indent"/>
    <w:basedOn w:val="1"/>
    <w:qFormat/>
    <w:uiPriority w:val="0"/>
    <w:pPr>
      <w:spacing w:line="360" w:lineRule="auto"/>
      <w:ind w:firstLine="48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character" w:customStyle="1" w:styleId="12">
    <w:name w:val="页眉 字符"/>
    <w:link w:val="7"/>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8913</Words>
  <Characters>9318</Characters>
  <Lines>5</Lines>
  <Paragraphs>1</Paragraphs>
  <TotalTime>5</TotalTime>
  <ScaleCrop>false</ScaleCrop>
  <LinksUpToDate>false</LinksUpToDate>
  <CharactersWithSpaces>9354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2021-11-01T03:34:00Z</dcterms:created>
  <dc:creator>Administrator</dc:creator>
  <cp:lastModifiedBy>幸运草</cp:lastModifiedBy>
  <dcterms:modified xsi:type="dcterms:W3CDTF">2022-09-14T09:52:30Z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3EC9FB7A68224EFE8FC2A21FE2F6D15D</vt:lpwstr>
  </property>
</Properties>
</file>